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Regan Timothy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OWENS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5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04/22/2020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94158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19.18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148,314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a Rule 10b5-1 trading plan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2024. In the event the Reporting Person ceases to be a Service Provider, the unvested restricted stock units will be cancelled by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The original Form 4 incorrectly reported the number of shares held following the reported transaction.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Bart E. Volkmer,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444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2020-05-08T17:15:13Z</dcterms:created>
  <dcterms:modified xsi:type="dcterms:W3CDTF">2020-05-08T17:15:13Z</dcterms:modified>
</cp:coreProperties>
</file>