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0001467623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Evenflow,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Evenflow,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153 KEARNEY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MEZZANINE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94108</w:t>
      </w:r>
      <w:r>
        <w:rPr>
          <w:sz w:val="20"/>
          <w:szCs w:val="20"/>
          <w:color w:val="auto"/>
        </w:rPr>
        <w:tab/>
      </w:r>
      <w:r>
        <w:rPr>
          <w:rFonts w:ascii="Arial" w:cs="Arial" w:eastAsia="Arial" w:hAnsi="Arial"/>
          <w:sz w:val="22"/>
          <w:szCs w:val="22"/>
          <w:color w:val="auto"/>
        </w:rPr>
        <w:t>(650) 255-1712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620" w:type="dxa"/>
            <w:vAlign w:val="bottom"/>
          </w:tcPr>
          <w:p>
            <w:pPr>
              <w:jc w:val="center"/>
              <w:ind w:left="6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Houston</w:t>
            </w:r>
          </w:p>
        </w:tc>
        <w:tc>
          <w:tcPr>
            <w:tcW w:w="3620" w:type="dxa"/>
            <w:vAlign w:val="bottom"/>
          </w:tcPr>
          <w:p>
            <w:pPr>
              <w:ind w:left="500"/>
              <w:spacing w:after="0"/>
              <w:rPr>
                <w:sz w:val="20"/>
                <w:szCs w:val="20"/>
                <w:color w:val="auto"/>
              </w:rPr>
            </w:pPr>
            <w:r>
              <w:rPr>
                <w:rFonts w:ascii="Arial" w:cs="Arial" w:eastAsia="Arial" w:hAnsi="Arial"/>
                <w:sz w:val="22"/>
                <w:szCs w:val="22"/>
                <w:color w:val="auto"/>
              </w:rPr>
              <w:t>Drew</w:t>
            </w:r>
          </w:p>
        </w:tc>
        <w:tc>
          <w:tcPr>
            <w:tcW w:w="484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62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Evenflow, Inc.</w:t>
            </w:r>
          </w:p>
        </w:tc>
        <w:tc>
          <w:tcPr>
            <w:tcW w:w="3620" w:type="dxa"/>
            <w:vAlign w:val="bottom"/>
          </w:tcPr>
          <w:p>
            <w:pPr>
              <w:ind w:left="500"/>
              <w:spacing w:after="0"/>
              <w:rPr>
                <w:sz w:val="20"/>
                <w:szCs w:val="20"/>
                <w:color w:val="auto"/>
              </w:rPr>
            </w:pPr>
            <w:r>
              <w:rPr>
                <w:rFonts w:ascii="Arial" w:cs="Arial" w:eastAsia="Arial" w:hAnsi="Arial"/>
                <w:sz w:val="22"/>
                <w:szCs w:val="22"/>
                <w:color w:val="auto"/>
                <w:w w:val="96"/>
              </w:rPr>
              <w:t>153 Kearney Street, Mezzannine</w:t>
            </w:r>
          </w:p>
        </w:tc>
        <w:tc>
          <w:tcPr>
            <w:tcW w:w="484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620" w:type="dxa"/>
            <w:vAlign w:val="bottom"/>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620" w:type="dxa"/>
            <w:vAlign w:val="bottom"/>
          </w:tcPr>
          <w:p>
            <w:pPr>
              <w:ind w:left="500"/>
              <w:spacing w:after="0"/>
              <w:rPr>
                <w:sz w:val="20"/>
                <w:szCs w:val="20"/>
                <w:color w:val="auto"/>
              </w:rPr>
            </w:pPr>
            <w:r>
              <w:rPr>
                <w:rFonts w:ascii="Arial" w:cs="Arial" w:eastAsia="Arial" w:hAnsi="Arial"/>
                <w:sz w:val="22"/>
                <w:szCs w:val="22"/>
                <w:color w:val="auto"/>
              </w:rPr>
              <w:t>CA</w:t>
            </w:r>
          </w:p>
        </w:tc>
        <w:tc>
          <w:tcPr>
            <w:tcW w:w="4840" w:type="dxa"/>
            <w:vAlign w:val="bottom"/>
          </w:tcPr>
          <w:p>
            <w:pPr>
              <w:jc w:val="right"/>
              <w:ind w:right="3912"/>
              <w:spacing w:after="0"/>
              <w:rPr>
                <w:sz w:val="20"/>
                <w:szCs w:val="20"/>
                <w:color w:val="auto"/>
              </w:rPr>
            </w:pPr>
            <w:r>
              <w:rPr>
                <w:rFonts w:ascii="Arial" w:cs="Arial" w:eastAsia="Arial" w:hAnsi="Arial"/>
                <w:sz w:val="22"/>
                <w:szCs w:val="22"/>
                <w:color w:val="auto"/>
              </w:rPr>
              <w:t>94108</w:t>
            </w:r>
          </w:p>
        </w:tc>
      </w:tr>
      <w:tr>
        <w:trPr>
          <w:trHeight w:val="324"/>
        </w:trPr>
        <w:tc>
          <w:tcPr>
            <w:tcW w:w="658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40" w:type="dxa"/>
            <w:vAlign w:val="bottom"/>
          </w:tcPr>
          <w:p>
            <w:pPr>
              <w:spacing w:after="0"/>
              <w:rPr>
                <w:sz w:val="24"/>
                <w:szCs w:val="24"/>
                <w:color w:val="auto"/>
              </w:rPr>
            </w:pPr>
          </w:p>
        </w:tc>
      </w:tr>
      <w:tr>
        <w:trPr>
          <w:trHeight w:val="500"/>
        </w:trPr>
        <w:tc>
          <w:tcPr>
            <w:tcW w:w="65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4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362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620" w:type="dxa"/>
            <w:vAlign w:val="bottom"/>
          </w:tcPr>
          <w:p>
            <w:pPr>
              <w:jc w:val="center"/>
              <w:ind w:left="6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Ferdowsi</w:t>
            </w:r>
          </w:p>
        </w:tc>
        <w:tc>
          <w:tcPr>
            <w:tcW w:w="3620" w:type="dxa"/>
            <w:vAlign w:val="bottom"/>
          </w:tcPr>
          <w:p>
            <w:pPr>
              <w:ind w:left="500"/>
              <w:spacing w:after="0"/>
              <w:rPr>
                <w:sz w:val="20"/>
                <w:szCs w:val="20"/>
                <w:color w:val="auto"/>
              </w:rPr>
            </w:pPr>
            <w:r>
              <w:rPr>
                <w:rFonts w:ascii="Arial" w:cs="Arial" w:eastAsia="Arial" w:hAnsi="Arial"/>
                <w:sz w:val="22"/>
                <w:szCs w:val="22"/>
                <w:color w:val="auto"/>
              </w:rPr>
              <w:t>Arash</w:t>
            </w:r>
          </w:p>
        </w:tc>
        <w:tc>
          <w:tcPr>
            <w:tcW w:w="484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62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Evenflow, Inc.</w:t>
            </w:r>
          </w:p>
        </w:tc>
        <w:tc>
          <w:tcPr>
            <w:tcW w:w="3620" w:type="dxa"/>
            <w:vAlign w:val="bottom"/>
          </w:tcPr>
          <w:p>
            <w:pPr>
              <w:ind w:left="500"/>
              <w:spacing w:after="0"/>
              <w:rPr>
                <w:sz w:val="20"/>
                <w:szCs w:val="20"/>
                <w:color w:val="auto"/>
              </w:rPr>
            </w:pPr>
            <w:r>
              <w:rPr>
                <w:rFonts w:ascii="Arial" w:cs="Arial" w:eastAsia="Arial" w:hAnsi="Arial"/>
                <w:sz w:val="22"/>
                <w:szCs w:val="22"/>
                <w:color w:val="auto"/>
                <w:w w:val="96"/>
              </w:rPr>
              <w:t>153 Kearney Street, Mezzannine</w:t>
            </w:r>
          </w:p>
        </w:tc>
        <w:tc>
          <w:tcPr>
            <w:tcW w:w="484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620" w:type="dxa"/>
            <w:vAlign w:val="bottom"/>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620" w:type="dxa"/>
            <w:vAlign w:val="bottom"/>
          </w:tcPr>
          <w:p>
            <w:pPr>
              <w:ind w:left="500"/>
              <w:spacing w:after="0"/>
              <w:rPr>
                <w:sz w:val="20"/>
                <w:szCs w:val="20"/>
                <w:color w:val="auto"/>
              </w:rPr>
            </w:pPr>
            <w:r>
              <w:rPr>
                <w:rFonts w:ascii="Arial" w:cs="Arial" w:eastAsia="Arial" w:hAnsi="Arial"/>
                <w:sz w:val="22"/>
                <w:szCs w:val="22"/>
                <w:color w:val="auto"/>
              </w:rPr>
              <w:t>CA</w:t>
            </w:r>
          </w:p>
        </w:tc>
        <w:tc>
          <w:tcPr>
            <w:tcW w:w="4840" w:type="dxa"/>
            <w:vAlign w:val="bottom"/>
          </w:tcPr>
          <w:p>
            <w:pPr>
              <w:jc w:val="right"/>
              <w:ind w:right="3912"/>
              <w:spacing w:after="0"/>
              <w:rPr>
                <w:sz w:val="20"/>
                <w:szCs w:val="20"/>
                <w:color w:val="auto"/>
              </w:rPr>
            </w:pPr>
            <w:r>
              <w:rPr>
                <w:rFonts w:ascii="Arial" w:cs="Arial" w:eastAsia="Arial" w:hAnsi="Arial"/>
                <w:sz w:val="22"/>
                <w:szCs w:val="22"/>
                <w:color w:val="auto"/>
              </w:rPr>
              <w:t>94108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Gandhi</w:t>
            </w: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rPr>
              <w:t>Sameer</w:t>
            </w:r>
          </w:p>
        </w:tc>
        <w:tc>
          <w:tcPr>
            <w:tcW w:w="484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Evenflow, Inc.</w:t>
            </w: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w w:val="96"/>
              </w:rPr>
              <w:t>153 Kearney Street, Mezzannine</w:t>
            </w:r>
          </w:p>
        </w:tc>
        <w:tc>
          <w:tcPr>
            <w:tcW w:w="484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40" w:type="dxa"/>
            <w:vAlign w:val="bottom"/>
          </w:tcPr>
          <w:p>
            <w:pPr>
              <w:spacing w:after="0"/>
              <w:rPr>
                <w:sz w:val="24"/>
                <w:szCs w:val="24"/>
                <w:color w:val="auto"/>
              </w:rPr>
            </w:pPr>
          </w:p>
        </w:tc>
        <w:tc>
          <w:tcPr>
            <w:tcW w:w="4840" w:type="dxa"/>
            <w:vAlign w:val="bottom"/>
          </w:tcPr>
          <w:p>
            <w:pPr>
              <w:jc w:val="right"/>
              <w:ind w:right="3912"/>
              <w:spacing w:after="0"/>
              <w:rPr>
                <w:sz w:val="20"/>
                <w:szCs w:val="20"/>
                <w:color w:val="auto"/>
              </w:rPr>
            </w:pPr>
            <w:r>
              <w:rPr>
                <w:rFonts w:ascii="Arial" w:cs="Arial" w:eastAsia="Arial" w:hAnsi="Arial"/>
                <w:sz w:val="22"/>
                <w:szCs w:val="22"/>
                <w:color w:val="auto"/>
              </w:rPr>
              <w:t>94108</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4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Kayton</w:t>
            </w:r>
          </w:p>
        </w:tc>
        <w:tc>
          <w:tcPr>
            <w:tcW w:w="840" w:type="dxa"/>
            <w:vAlign w:val="bottom"/>
          </w:tcPr>
          <w:p>
            <w:pPr>
              <w:ind w:left="260"/>
              <w:spacing w:after="0"/>
              <w:rPr>
                <w:sz w:val="20"/>
                <w:szCs w:val="20"/>
                <w:color w:val="auto"/>
              </w:rPr>
            </w:pPr>
            <w:r>
              <w:rPr>
                <w:rFonts w:ascii="Arial" w:cs="Arial" w:eastAsia="Arial" w:hAnsi="Arial"/>
                <w:sz w:val="22"/>
                <w:szCs w:val="22"/>
                <w:color w:val="auto"/>
              </w:rPr>
              <w:t>Betty</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Evenflow, Inc.</w:t>
            </w: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w w:val="96"/>
              </w:rPr>
              <w:t>153 Kearney Street, Mezzannine</w:t>
            </w:r>
          </w:p>
        </w:tc>
        <w:tc>
          <w:tcPr>
            <w:tcW w:w="484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40" w:type="dxa"/>
            <w:vAlign w:val="bottom"/>
          </w:tcPr>
          <w:p>
            <w:pPr>
              <w:spacing w:after="0"/>
              <w:rPr>
                <w:sz w:val="24"/>
                <w:szCs w:val="24"/>
                <w:color w:val="auto"/>
              </w:rPr>
            </w:pPr>
          </w:p>
        </w:tc>
        <w:tc>
          <w:tcPr>
            <w:tcW w:w="4840" w:type="dxa"/>
            <w:vAlign w:val="bottom"/>
          </w:tcPr>
          <w:p>
            <w:pPr>
              <w:jc w:val="right"/>
              <w:ind w:right="3912"/>
              <w:spacing w:after="0"/>
              <w:rPr>
                <w:sz w:val="20"/>
                <w:szCs w:val="20"/>
                <w:color w:val="auto"/>
              </w:rPr>
            </w:pPr>
            <w:r>
              <w:rPr>
                <w:rFonts w:ascii="Arial" w:cs="Arial" w:eastAsia="Arial" w:hAnsi="Arial"/>
                <w:sz w:val="22"/>
                <w:szCs w:val="22"/>
                <w:color w:val="auto"/>
              </w:rPr>
              <w:t>94108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spacing w:after="0" w:line="42"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Decline to Disclose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Decline to Disclose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580" w:space="720"/>
            <w:col w:w="7080"/>
          </w:cols>
          <w:pgMar w:left="240" w:top="172" w:right="279"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4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1540" w:type="dxa"/>
            <w:vAlign w:val="bottom"/>
          </w:tcPr>
          <w:p>
            <w:pPr>
              <w:ind w:left="38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90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9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9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2"/>
          </w:tcPr>
          <w:p>
            <w:pPr>
              <w:ind w:left="40"/>
              <w:spacing w:after="0"/>
              <w:rPr>
                <w:sz w:val="20"/>
                <w:szCs w:val="20"/>
                <w:color w:val="auto"/>
              </w:rPr>
            </w:pPr>
            <w:r>
              <w:rPr>
                <w:rFonts w:ascii="Arial" w:cs="Arial" w:eastAsia="Arial" w:hAnsi="Arial"/>
                <w:sz w:val="22"/>
                <w:szCs w:val="22"/>
                <w:color w:val="auto"/>
                <w:w w:val="96"/>
              </w:rPr>
              <w:t>X New Notice  Date of First Sale 2007-09-24</w:t>
            </w: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X Debt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2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5"/>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9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9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40" w:type="dxa"/>
            <w:vAlign w:val="bottom"/>
            <w:gridSpan w:val="2"/>
          </w:tcPr>
          <w:p>
            <w:pPr>
              <w:ind w:left="80"/>
              <w:spacing w:after="0"/>
              <w:rPr>
                <w:sz w:val="20"/>
                <w:szCs w:val="20"/>
                <w:color w:val="auto"/>
              </w:rPr>
            </w:pPr>
            <w:r>
              <w:rPr>
                <w:rFonts w:ascii="Arial" w:cs="Arial" w:eastAsia="Arial" w:hAnsi="Arial"/>
                <w:sz w:val="22"/>
                <w:szCs w:val="22"/>
                <w:color w:val="auto"/>
                <w:w w:val="98"/>
              </w:rPr>
              <w:t>State(s) of Solicitation (select all that apply)</w:t>
            </w: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80"/>
              <w:spacing w:after="0"/>
              <w:rPr>
                <w:sz w:val="20"/>
                <w:szCs w:val="20"/>
                <w:color w:val="auto"/>
              </w:rPr>
            </w:pPr>
            <w:r>
              <w:rPr>
                <w:rFonts w:ascii="Arial" w:cs="Arial" w:eastAsia="Arial" w:hAnsi="Arial"/>
                <w:sz w:val="22"/>
                <w:szCs w:val="22"/>
                <w:color w:val="auto"/>
                <w:w w:val="95"/>
              </w:rPr>
              <w:t>Check “All States” or check individual States</w:t>
            </w: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00" w:type="dxa"/>
            <w:vAlign w:val="bottom"/>
          </w:tcPr>
          <w:p>
            <w:pPr>
              <w:ind w:left="140"/>
              <w:spacing w:after="0"/>
              <w:rPr>
                <w:sz w:val="20"/>
                <w:szCs w:val="20"/>
                <w:color w:val="auto"/>
              </w:rPr>
            </w:pPr>
            <w:r>
              <w:rPr>
                <w:rFonts w:ascii="Arial" w:cs="Arial" w:eastAsia="Arial" w:hAnsi="Arial"/>
                <w:sz w:val="22"/>
                <w:szCs w:val="22"/>
                <w:color w:val="auto"/>
                <w:w w:val="92"/>
              </w:rPr>
              <w:t>$7,252,763 USD 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900" w:type="dxa"/>
            <w:vAlign w:val="bottom"/>
          </w:tcPr>
          <w:p>
            <w:pPr>
              <w:ind w:left="140"/>
              <w:spacing w:after="0"/>
              <w:rPr>
                <w:sz w:val="20"/>
                <w:szCs w:val="20"/>
                <w:color w:val="auto"/>
              </w:rPr>
            </w:pPr>
            <w:r>
              <w:rPr>
                <w:rFonts w:ascii="Arial" w:cs="Arial" w:eastAsia="Arial" w:hAnsi="Arial"/>
                <w:sz w:val="22"/>
                <w:szCs w:val="22"/>
                <w:color w:val="auto"/>
              </w:rPr>
              <w:t>$7,252,763 USD</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1380"/>
          </w:cols>
          <w:pgMar w:left="240" w:top="172" w:right="279" w:bottom="0" w:gutter="0" w:footer="0" w:header="0"/>
          <w:type w:val="continuous"/>
        </w:sectPr>
      </w:pPr>
    </w:p>
    <w:bookmarkStart w:id="3" w:name="page4"/>
    <w:bookmarkEnd w:id="3"/>
    <w:p>
      <w:pPr>
        <w:ind w:left="40"/>
        <w:spacing w:after="0"/>
        <w:tabs>
          <w:tab w:leader="none" w:pos="3220" w:val="left"/>
          <w:tab w:leader="none" w:pos="444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2"/>
          <w:szCs w:val="22"/>
          <w:color w:val="auto"/>
        </w:rPr>
        <w:t>$0 USD or</w:t>
      </w:r>
      <w:r>
        <w:rPr>
          <w:sz w:val="20"/>
          <w:szCs w:val="20"/>
          <w:color w:val="auto"/>
        </w:rPr>
        <w:tab/>
      </w:r>
      <w:r>
        <w:rPr>
          <w:rFonts w:ascii="Arial" w:cs="Arial" w:eastAsia="Arial" w:hAnsi="Arial"/>
          <w:sz w:val="19"/>
          <w:szCs w:val="19"/>
          <w:color w:val="auto"/>
        </w:rPr>
        <w:t>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72" w:right="239" w:bottom="63"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72" w:right="239" w:bottom="63"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72" w:right="239" w:bottom="63"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4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Evenflow, Inc.</w:t>
            </w:r>
          </w:p>
        </w:tc>
        <w:tc>
          <w:tcPr>
            <w:tcW w:w="4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Betty Katyon</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Betty Kayton</w:t>
            </w:r>
          </w:p>
        </w:tc>
        <w:tc>
          <w:tcPr>
            <w:tcW w:w="20" w:type="dxa"/>
            <w:vAlign w:val="bottom"/>
          </w:tcPr>
          <w:p>
            <w:pPr>
              <w:spacing w:after="0"/>
              <w:rPr>
                <w:sz w:val="22"/>
                <w:szCs w:val="22"/>
                <w:color w:val="auto"/>
              </w:rPr>
            </w:pPr>
          </w:p>
        </w:tc>
        <w:tc>
          <w:tcPr>
            <w:tcW w:w="3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90"/>
              </w:rPr>
              <w:t>2009-07-07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72" w:right="239" w:bottom="63" w:gutter="0" w:footer="0" w:header="0"/>
          <w:type w:val="continuous"/>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2019-12-11T05:16:00Z</dcterms:created>
  <dcterms:modified xsi:type="dcterms:W3CDTF">2019-12-11T05:16:00Z</dcterms:modified>
</cp:coreProperties>
</file>