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Young Timothy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Sr Vice President and GM, Core</w:t>
      </w:r>
    </w:p>
    <w:p>
      <w:pPr>
        <w:spacing w:after="0" w:line="58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11/01/2019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4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w w:val="95"/>
              </w:rPr>
              <w:t>1,053,108</w:t>
            </w:r>
            <w:r>
              <w:rPr>
                <w:rFonts w:ascii="Arial" w:cs="Arial" w:eastAsia="Arial" w:hAnsi="Arial"/>
                <w:sz w:val="22"/>
                <w:szCs w:val="22"/>
                <w:color w:val="008000"/>
                <w:w w:val="95"/>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1,053,108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award represents the Reporting Person's right to receive one share of Class A Common Stock. The restricted stock awards vest as of one-fourth of the shares as of November 15, 2020 and as to one-sixteenth of the shares each three months thereafter. In the event the Reporting Person ceases to be a Service Provider, the unvested restricted stock awards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11/05/2019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2839" w:firstLine="632"/>
        <w:spacing w:after="0" w:line="238"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8"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1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H. Young</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5040" w:val="left"/>
        </w:tabs>
        <w:rPr>
          <w:sz w:val="20"/>
          <w:szCs w:val="20"/>
          <w:color w:val="auto"/>
        </w:rPr>
      </w:pPr>
      <w:r>
        <w:rPr>
          <w:rFonts w:ascii="Courier New" w:cs="Courier New" w:eastAsia="Courier New" w:hAnsi="Courier New"/>
          <w:sz w:val="18"/>
          <w:szCs w:val="18"/>
          <w:color w:val="auto"/>
        </w:rPr>
        <w:t>Print Name: Timothy H. Young</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September 30,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2019-12-24T08:02:24Z</dcterms:created>
  <dcterms:modified xsi:type="dcterms:W3CDTF">2019-12-24T08:02:24Z</dcterms:modified>
</cp:coreProperties>
</file>