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Volkmer Bart</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DROPBOX,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DBX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08/28/2020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05"/>
        <w:spacing w:after="0"/>
        <w:rPr>
          <w:sz w:val="20"/>
          <w:szCs w:val="20"/>
          <w:color w:val="auto"/>
        </w:rPr>
      </w:pPr>
      <w:r>
        <w:rPr>
          <w:rFonts w:ascii="Arial" w:cs="Arial" w:eastAsia="Arial" w:hAnsi="Arial"/>
          <w:sz w:val="17"/>
          <w:szCs w:val="17"/>
          <w:color w:val="0000FF"/>
        </w:rPr>
        <w:t>Chief Legal Officer</w:t>
      </w:r>
    </w:p>
    <w:p>
      <w:pPr>
        <w:spacing w:after="0" w:line="568"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right="200"/>
        <w:spacing w:after="0"/>
        <w:rPr>
          <w:sz w:val="20"/>
          <w:szCs w:val="20"/>
          <w:color w:val="auto"/>
        </w:rPr>
      </w:pPr>
      <w:r>
        <w:rPr>
          <w:rFonts w:ascii="Arial" w:cs="Arial" w:eastAsia="Arial" w:hAnsi="Arial"/>
          <w:sz w:val="34"/>
          <w:szCs w:val="34"/>
          <w:color w:val="0000FF"/>
          <w:vertAlign w:val="superscript"/>
        </w:rPr>
        <w:t>SAN</w:t>
      </w:r>
      <w:r>
        <w:rPr>
          <w:rFonts w:ascii="Arial" w:cs="Arial" w:eastAsia="Arial" w:hAnsi="Arial"/>
          <w:sz w:val="17"/>
          <w:szCs w:val="17"/>
          <w:color w:val="0000FF"/>
        </w:rPr>
        <w:t xml:space="preserve"> CA 94158 FRANCISCO</w:t>
      </w:r>
    </w:p>
    <w:p>
      <w:pPr>
        <w:spacing w:after="0" w:line="36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277495</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498" w:lineRule="exact"/>
        <w:rPr>
          <w:sz w:val="24"/>
          <w:szCs w:val="24"/>
          <w:color w:val="auto"/>
        </w:rPr>
      </w:pPr>
    </w:p>
    <w:p>
      <w:pPr>
        <w:sectPr>
          <w:pgSz w:w="11900" w:h="16838" w:orient="portrait"/>
          <w:cols w:equalWidth="0" w:num="2">
            <w:col w:w="3200" w:space="72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08/28/2020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4,200</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21.01</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261,819</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were sold pursuant to a Rule 10b5-1 trading plan entered into by the Reporting Person.</w:t>
      </w:r>
    </w:p>
    <w:p>
      <w:pPr>
        <w:spacing w:after="0" w:line="50" w:lineRule="exact"/>
        <w:rPr>
          <w:rFonts w:ascii="Arial" w:cs="Arial" w:eastAsia="Arial" w:hAnsi="Arial"/>
          <w:sz w:val="13"/>
          <w:szCs w:val="13"/>
          <w:color w:val="008000"/>
        </w:rPr>
      </w:pPr>
    </w:p>
    <w:p>
      <w:pPr>
        <w:jc w:val="both"/>
        <w:ind w:left="40" w:right="1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2024. In the event the Reporting Person ceases to be a Service Provider, the unvested restricted stock awards and restricted stock units will be cancelled by the Issuer.</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Bart E. Volkmer</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09/01/2020</w:t>
            </w:r>
          </w:p>
        </w:tc>
      </w:tr>
      <w:tr>
        <w:trPr>
          <w:trHeight w:val="20"/>
        </w:trPr>
        <w:tc>
          <w:tcPr>
            <w:tcW w:w="13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34437"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2020-09-01T16:08:36Z</dcterms:created>
  <dcterms:modified xsi:type="dcterms:W3CDTF">2020-09-01T16:08:36Z</dcterms:modified>
</cp:coreProperties>
</file>