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020" w:type="dxa"/>
            <w:vAlign w:val="bottom"/>
            <w:gridSpan w:val="2"/>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Seibel Michael</w:t>
              </w:r>
            </w:hyperlink>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12/10/2020</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320"/>
              <w:spacing w:after="0"/>
              <w:rPr>
                <w:sz w:val="20"/>
                <w:szCs w:val="20"/>
                <w:color w:val="auto"/>
              </w:rPr>
            </w:pPr>
            <w:r>
              <w:rPr>
                <w:rFonts w:ascii="Arial" w:cs="Arial" w:eastAsia="Arial" w:hAnsi="Arial"/>
                <w:sz w:val="15"/>
                <w:szCs w:val="15"/>
                <w:color w:val="auto"/>
              </w:rPr>
              <w:t>(First)</w:t>
            </w:r>
          </w:p>
        </w:tc>
        <w:tc>
          <w:tcPr>
            <w:tcW w:w="800" w:type="dxa"/>
            <w:vAlign w:val="bottom"/>
          </w:tcPr>
          <w:p>
            <w:pPr>
              <w:ind w:left="8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3"/>
              </w:rPr>
              <w:t>1800 OWENS STREET</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14" w:lineRule="auto"/>
        <w:tabs>
          <w:tab w:leader="none" w:pos="1280" w:val="left"/>
          <w:tab w:leader="none" w:pos="222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94158</w:t>
      </w:r>
    </w:p>
    <w:p>
      <w:pPr>
        <w:spacing w:after="0" w:line="12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FRANCISCO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DROPBOX,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DBX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49"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/Bart E. Volkmer,</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 SECURITIES LAW COMPLIANCE</w:t>
      </w:r>
    </w:p>
    <w:p>
      <w:pPr>
        <w:spacing w:after="0" w:line="230" w:lineRule="exact"/>
        <w:rPr>
          <w:sz w:val="20"/>
          <w:szCs w:val="20"/>
          <w:color w:val="auto"/>
        </w:rPr>
      </w:pPr>
    </w:p>
    <w:p>
      <w:pPr>
        <w:ind w:right="2019"/>
        <w:spacing w:after="0" w:line="266" w:lineRule="auto"/>
        <w:rPr>
          <w:sz w:val="20"/>
          <w:szCs w:val="20"/>
          <w:color w:val="auto"/>
        </w:rPr>
      </w:pPr>
      <w:r>
        <w:rPr>
          <w:rFonts w:ascii="Courier New" w:cs="Courier New" w:eastAsia="Courier New" w:hAnsi="Courier New"/>
          <w:sz w:val="18"/>
          <w:szCs w:val="18"/>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12" w:lineRule="exact"/>
        <w:rPr>
          <w:sz w:val="20"/>
          <w:szCs w:val="20"/>
          <w:color w:val="auto"/>
        </w:rPr>
      </w:pPr>
    </w:p>
    <w:p>
      <w:pPr>
        <w:ind w:right="213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5"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33" w:lineRule="exact"/>
        <w:rPr>
          <w:sz w:val="20"/>
          <w:szCs w:val="20"/>
          <w:color w:val="auto"/>
        </w:rPr>
      </w:pPr>
    </w:p>
    <w:p>
      <w:pPr>
        <w:ind w:right="2139"/>
        <w:spacing w:after="0" w:line="236" w:lineRule="auto"/>
        <w:rPr>
          <w:sz w:val="20"/>
          <w:szCs w:val="20"/>
          <w:color w:val="auto"/>
        </w:rPr>
      </w:pPr>
      <w:r>
        <w:rPr>
          <w:rFonts w:ascii="Courier New" w:cs="Courier New" w:eastAsia="Courier New" w:hAnsi="Courier New"/>
          <w:sz w:val="20"/>
          <w:szCs w:val="20"/>
          <w:color w:val="auto"/>
        </w:rPr>
        <w:t>This Limited Power of Attorney is executed as of the date set forth below.</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Michael Seibel</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Michael Seibel</w:t>
      </w:r>
    </w:p>
    <w:p>
      <w:pPr>
        <w:spacing w:after="0" w:line="238" w:lineRule="auto"/>
        <w:tabs>
          <w:tab w:leader="none" w:pos="1040" w:val="left"/>
        </w:tabs>
        <w:rPr>
          <w:sz w:val="20"/>
          <w:szCs w:val="20"/>
          <w:color w:val="auto"/>
        </w:rPr>
      </w:pPr>
      <w:r>
        <w:rPr>
          <w:rFonts w:ascii="Courier New" w:cs="Courier New" w:eastAsia="Courier New" w:hAnsi="Courier New"/>
          <w:sz w:val="20"/>
          <w:szCs w:val="20"/>
          <w:color w:val="auto"/>
        </w:rPr>
        <w:t>Dated:</w:t>
      </w:r>
      <w:r>
        <w:rPr>
          <w:sz w:val="20"/>
          <w:szCs w:val="20"/>
          <w:color w:val="auto"/>
        </w:rPr>
        <w:tab/>
      </w:r>
      <w:r>
        <w:rPr>
          <w:rFonts w:ascii="Courier New" w:cs="Courier New" w:eastAsia="Courier New" w:hAnsi="Courier New"/>
          <w:sz w:val="20"/>
          <w:szCs w:val="20"/>
          <w:color w:val="auto"/>
        </w:rPr>
        <w:t>12/07/2020</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35628" TargetMode="External"/><Relationship Id="rId11"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2020-12-15T16:32:31Z</dcterms:created>
  <dcterms:modified xsi:type="dcterms:W3CDTF">2020-12-15T16:32:31Z</dcterms:modified>
</cp:coreProperties>
</file>