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DROPBOX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1,241,944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8,957,074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8,957,074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3.527%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#26210C104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8,957,074</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8,957,074</w:t>
      </w:r>
    </w:p>
    <w:p>
      <w:pPr>
        <w:spacing w:after="0" w:line="237" w:lineRule="auto"/>
        <w:rPr>
          <w:sz w:val="20"/>
          <w:szCs w:val="20"/>
          <w:color w:val="auto"/>
        </w:rPr>
      </w:pPr>
      <w:r>
        <w:rPr>
          <w:rFonts w:ascii="Courier New" w:cs="Courier New" w:eastAsia="Courier New" w:hAnsi="Courier New"/>
          <w:sz w:val="18"/>
          <w:szCs w:val="18"/>
          <w:color w:val="auto"/>
        </w:rPr>
        <w:t>Item 11: 3.527%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DROPBOX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1800 OWENS STREET, SUITE 200</w:t>
      </w:r>
    </w:p>
    <w:p>
      <w:pPr>
        <w:spacing w:after="0" w:line="238" w:lineRule="auto"/>
        <w:rPr>
          <w:sz w:val="20"/>
          <w:szCs w:val="20"/>
          <w:color w:val="auto"/>
        </w:rPr>
      </w:pPr>
      <w:r>
        <w:rPr>
          <w:rFonts w:ascii="Courier New" w:cs="Courier New" w:eastAsia="Courier New" w:hAnsi="Courier New"/>
          <w:sz w:val="18"/>
          <w:szCs w:val="18"/>
          <w:color w:val="auto"/>
        </w:rPr>
        <w:t>SAN FRANCISCO, CA 94158</w:t>
      </w:r>
    </w:p>
    <w:p>
      <w:pPr>
        <w:spacing w:after="0"/>
        <w:rPr>
          <w:sz w:val="20"/>
          <w:szCs w:val="20"/>
          <w:color w:val="auto"/>
        </w:rPr>
      </w:pPr>
      <w:r>
        <w:rPr>
          <w:rFonts w:ascii="Courier New" w:cs="Courier New" w:eastAsia="Courier New" w:hAnsi="Courier New"/>
          <w:sz w:val="18"/>
          <w:szCs w:val="18"/>
          <w:color w:val="auto"/>
        </w:rPr>
        <w:t>US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26210C104</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8,957,074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3.527%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1,241,944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8,957,074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DROPBOX INC. No one other person's interest in the CLASS A COMMON STOCK of DROPBOX INC is more than five percent of the total outstanding CLASS A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ITEM</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 Classification</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Personal Trust</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w w:val="96"/>
              </w:rPr>
              <w:t>Company, FSB  SA</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FMR CO.,</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IA</w:t>
            </w:r>
          </w:p>
        </w:tc>
        <w:tc>
          <w:tcPr>
            <w:tcW w:w="1740" w:type="dxa"/>
            <w:vAlign w:val="bottom"/>
          </w:tcPr>
          <w:p>
            <w:pPr>
              <w:spacing w:after="0"/>
              <w:rPr>
                <w:sz w:val="17"/>
                <w:szCs w:val="17"/>
                <w:color w:val="auto"/>
              </w:rPr>
            </w:pP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STRATEGIC ADVISERS LLC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IA</w:t>
            </w:r>
          </w:p>
        </w:tc>
      </w:tr>
    </w:tbl>
    <w:p>
      <w:pPr>
        <w:sectPr>
          <w:pgSz w:w="11900" w:h="16838" w:orient="portrait"/>
          <w:cols w:equalWidth="0" w:num="1">
            <w:col w:w="10219"/>
          </w:cols>
          <w:pgMar w:left="240" w:top="339" w:right="1440" w:bottom="0" w:gutter="0" w:footer="0" w:header="0"/>
        </w:sectPr>
      </w:pPr>
    </w:p>
    <w:bookmarkStart w:id="2" w:name="page3"/>
    <w:bookmarkEnd w:id="2"/>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CLASS A COMMON STOCK of DROPBOX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2020-02-17T16:37:51Z</dcterms:created>
  <dcterms:modified xsi:type="dcterms:W3CDTF">2020-02-17T16:37:51Z</dcterms:modified>
</cp:coreProperties>
</file>