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11/15/2021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32,634</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26.99</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1,271,147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awards previously reported.</w:t>
      </w:r>
    </w:p>
    <w:p>
      <w:pPr>
        <w:spacing w:after="0" w:line="15" w:lineRule="exact"/>
        <w:rPr>
          <w:rFonts w:ascii="Arial" w:cs="Arial" w:eastAsia="Arial" w:hAnsi="Arial"/>
          <w:sz w:val="13"/>
          <w:szCs w:val="13"/>
          <w:color w:val="008000"/>
        </w:rPr>
      </w:pP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0000FF"/>
        </w:rPr>
        <w:t>11/17/2021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2021-11-17T17:06:29Z</dcterms:created>
  <dcterms:modified xsi:type="dcterms:W3CDTF">2021-11-17T17:06:29Z</dcterms:modified>
</cp:coreProperties>
</file>