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85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Houston Andrew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DBX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10,333,333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716,728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190,000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72,913,073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-3791585</wp:posOffset>
            </wp:positionV>
            <wp:extent cx="7034530" cy="3832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190,000 shares of Class B Common Stock were converted into 190,000 shares of Class A Common Stock at the election of the Reporting Person and had no expiration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Andrew Houston Revocable Trust u/a/d 9/7/2011,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by the Houston Remainder Trust u/a/d 12/30/2010,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Volkmer, Bart E.,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2021-03-11T17:52:22Z</dcterms:created>
  <dcterms:modified xsi:type="dcterms:W3CDTF">2021-03-11T17:52:22Z</dcterms:modified>
</cp:coreProperties>
</file>