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2"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line="24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-245110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27940</wp:posOffset>
            </wp:positionV>
            <wp:extent cx="732345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93080"/>
                    </a:xfrm>
                    <a:prstGeom prst="rect">
                      <a:avLst/>
                    </a:prstGeom>
                    <a:noFill/>
                  </pic:spPr>
                </pic:pic>
              </a:graphicData>
            </a:graphic>
          </wp:anchor>
        </w:drawing>
      </w:r>
    </w:p>
    <w:p>
      <w:pPr>
        <w:spacing w:after="0" w:line="115" w:lineRule="exact"/>
        <w:rPr>
          <w:sz w:val="24"/>
          <w:szCs w:val="24"/>
          <w:color w:val="auto"/>
        </w:rPr>
      </w:pPr>
    </w:p>
    <w:p>
      <w:pPr>
        <w:sectPr>
          <w:pgSz w:w="11900" w:h="16838" w:orient="portrait"/>
          <w:cols w:equalWidth="0" w:num="2">
            <w:col w:w="2340" w:space="340"/>
            <w:col w:w="884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Volkmer Bart</w:t>
        </w:r>
      </w:hyperlink>
    </w:p>
    <w:p>
      <w:pPr>
        <w:spacing w:after="0" w:line="30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08/15/2019</w:t>
      </w:r>
    </w:p>
    <w:p>
      <w:pPr>
        <w:spacing w:after="0" w:line="20" w:lineRule="exact"/>
        <w:rPr>
          <w:sz w:val="24"/>
          <w:szCs w:val="24"/>
          <w:color w:val="auto"/>
        </w:rPr>
      </w:pPr>
      <w:r>
        <w:rPr>
          <w:sz w:val="24"/>
          <w:szCs w:val="24"/>
          <w:color w:val="auto"/>
        </w:rPr>
        <w:br w:type="column"/>
      </w:r>
    </w:p>
    <w:p>
      <w:pPr>
        <w:ind w:left="7" w:right="660" w:hanging="7"/>
        <w:spacing w:after="0" w:line="268"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7"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67"/>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563" w:lineRule="exact"/>
        <w:rPr>
          <w:sz w:val="24"/>
          <w:szCs w:val="24"/>
          <w:color w:val="auto"/>
        </w:rPr>
      </w:pPr>
    </w:p>
    <w:p>
      <w:pPr>
        <w:sectPr>
          <w:pgSz w:w="11900" w:h="16838" w:orient="portrait"/>
          <w:cols w:equalWidth="0" w:num="3">
            <w:col w:w="3360" w:space="720"/>
            <w:col w:w="3253" w:space="720"/>
            <w:col w:w="3467"/>
          </w:cols>
          <w:pgMar w:left="240" w:top="219" w:right="139" w:bottom="1440" w:gutter="0" w:footer="0" w:header="0"/>
          <w:type w:val="continuous"/>
        </w:sectPr>
      </w:pPr>
    </w:p>
    <w:p>
      <w:pPr>
        <w:spacing w:after="0" w:line="13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40" w:lineRule="exact"/>
        <w:rPr>
          <w:sz w:val="24"/>
          <w:szCs w:val="24"/>
          <w:color w:val="auto"/>
        </w:rPr>
      </w:pPr>
    </w:p>
    <w:p>
      <w:pPr>
        <w:ind w:left="120" w:right="26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7"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360" w:space="720"/>
            <w:col w:w="7440"/>
          </w:cols>
          <w:pgMar w:left="240" w:top="219"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60" w:type="dxa"/>
            <w:vAlign w:val="bottom"/>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jc w:val="center"/>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2"/>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jc w:val="center"/>
              <w:ind w:right="75"/>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60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00" w:type="dxa"/>
            <w:vAlign w:val="bottom"/>
            <w:tcBorders>
              <w:bottom w:val="single" w:sz="8" w:color="2C2C2C"/>
            </w:tcBorders>
            <w:gridSpan w:val="3"/>
          </w:tcPr>
          <w:p>
            <w:pPr>
              <w:spacing w:after="0"/>
              <w:rPr>
                <w:sz w:val="3"/>
                <w:szCs w:val="3"/>
                <w:color w:val="auto"/>
              </w:rPr>
            </w:pPr>
          </w:p>
        </w:tc>
        <w:tc>
          <w:tcPr>
            <w:tcW w:w="19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0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08/15/2019</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14,657</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17.57</w:t>
            </w:r>
          </w:p>
        </w:tc>
        <w:tc>
          <w:tcPr>
            <w:tcW w:w="134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225,005</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0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08/15/2019</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1,680</w:t>
            </w:r>
            <w:r>
              <w:rPr>
                <w:rFonts w:ascii="Times New Roman" w:cs="Times New Roman" w:eastAsia="Times New Roman" w:hAnsi="Times New Roman"/>
                <w:sz w:val="22"/>
                <w:szCs w:val="22"/>
                <w:color w:val="008000"/>
                <w:vertAlign w:val="superscript"/>
              </w:rPr>
              <w:t>(3)</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4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226,685</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40" w:type="dxa"/>
            <w:vAlign w:val="bottom"/>
            <w:gridSpan w:val="8"/>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60" w:type="dxa"/>
            <w:vAlign w:val="bottom"/>
          </w:tcPr>
          <w:p>
            <w:pPr>
              <w:ind w:left="1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   Derivative</w:t>
            </w:r>
          </w:p>
        </w:tc>
        <w:tc>
          <w:tcPr>
            <w:tcW w:w="15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Code (Instr.</w:t>
            </w:r>
          </w:p>
        </w:tc>
        <w:tc>
          <w:tcPr>
            <w:tcW w:w="10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jc w:val="center"/>
              <w:ind w:right="35"/>
              <w:spacing w:after="0"/>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60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6"/>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0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Shares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vMerge w:val="restart"/>
          </w:tcPr>
          <w:p>
            <w:pPr>
              <w:jc w:val="center"/>
              <w:ind w:right="59"/>
              <w:spacing w:after="0"/>
              <w:rPr>
                <w:sz w:val="20"/>
                <w:szCs w:val="20"/>
                <w:color w:val="auto"/>
              </w:rPr>
            </w:pPr>
            <w:r>
              <w:rPr>
                <w:rFonts w:ascii="Times New Roman" w:cs="Times New Roman" w:eastAsia="Times New Roman" w:hAnsi="Times New Roman"/>
                <w:sz w:val="13"/>
                <w:szCs w:val="13"/>
                <w:color w:val="0000FF"/>
              </w:rPr>
              <w:t>1,653</w:t>
            </w:r>
            <w:r>
              <w:rPr>
                <w:rFonts w:ascii="Times New Roman" w:cs="Times New Roman" w:eastAsia="Times New Roman" w:hAnsi="Times New Roman"/>
                <w:sz w:val="22"/>
                <w:szCs w:val="22"/>
                <w:color w:val="008000"/>
                <w:vertAlign w:val="superscript"/>
              </w:rPr>
              <w:t>(1)</w:t>
            </w: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vMerge w:val="restart"/>
          </w:tcPr>
          <w:p>
            <w:pPr>
              <w:jc w:val="center"/>
              <w:ind w:right="15"/>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1,653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right"/>
              <w:ind w:right="157"/>
              <w:spacing w:after="0" w:line="147" w:lineRule="exact"/>
              <w:rPr>
                <w:sz w:val="20"/>
                <w:szCs w:val="20"/>
                <w:color w:val="auto"/>
              </w:rPr>
            </w:pPr>
            <w:r>
              <w:rPr>
                <w:rFonts w:ascii="Times New Roman" w:cs="Times New Roman" w:eastAsia="Times New Roman" w:hAnsi="Times New Roman"/>
                <w:sz w:val="13"/>
                <w:szCs w:val="13"/>
                <w:color w:val="0000FF"/>
              </w:rPr>
              <w:t>08/15/2019</w:t>
            </w:r>
          </w:p>
        </w:tc>
        <w:tc>
          <w:tcPr>
            <w:tcW w:w="1160" w:type="dxa"/>
            <w:vAlign w:val="bottom"/>
          </w:tcPr>
          <w:p>
            <w:pPr>
              <w:spacing w:after="0"/>
              <w:rPr>
                <w:sz w:val="12"/>
                <w:szCs w:val="12"/>
                <w:color w:val="auto"/>
              </w:rPr>
            </w:pPr>
          </w:p>
        </w:tc>
        <w:tc>
          <w:tcPr>
            <w:tcW w:w="740" w:type="dxa"/>
            <w:vAlign w:val="bottom"/>
          </w:tcPr>
          <w:p>
            <w:pPr>
              <w:ind w:left="200"/>
              <w:spacing w:after="0" w:line="147" w:lineRule="exact"/>
              <w:rPr>
                <w:sz w:val="20"/>
                <w:szCs w:val="20"/>
                <w:color w:val="auto"/>
              </w:rPr>
            </w:pPr>
            <w:r>
              <w:rPr>
                <w:rFonts w:ascii="Times New Roman" w:cs="Times New Roman" w:eastAsia="Times New Roman" w:hAnsi="Times New Roman"/>
                <w:sz w:val="13"/>
                <w:szCs w:val="13"/>
                <w:color w:val="0000FF"/>
              </w:rPr>
              <w:t>F</w:t>
            </w:r>
          </w:p>
        </w:tc>
        <w:tc>
          <w:tcPr>
            <w:tcW w:w="10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16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17.57</w:t>
            </w:r>
          </w:p>
        </w:tc>
        <w:tc>
          <w:tcPr>
            <w:tcW w:w="880" w:type="dxa"/>
            <w:vAlign w:val="bottom"/>
            <w:gridSpan w:val="2"/>
          </w:tcPr>
          <w:p>
            <w:pPr>
              <w:ind w:left="200"/>
              <w:spacing w:after="0" w:line="147" w:lineRule="exact"/>
              <w:rPr>
                <w:sz w:val="20"/>
                <w:szCs w:val="20"/>
                <w:color w:val="auto"/>
              </w:rPr>
            </w:pPr>
            <w:r>
              <w:rPr>
                <w:rFonts w:ascii="Times New Roman" w:cs="Times New Roman" w:eastAsia="Times New Roman" w:hAnsi="Times New Roman"/>
                <w:sz w:val="13"/>
                <w:szCs w:val="13"/>
                <w:color w:val="0000FF"/>
              </w:rPr>
              <w:t>274,797</w:t>
            </w:r>
          </w:p>
        </w:tc>
        <w:tc>
          <w:tcPr>
            <w:tcW w:w="700" w:type="dxa"/>
            <w:vAlign w:val="bottom"/>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vMerge w:val="restart"/>
          </w:tcPr>
          <w:p>
            <w:pPr>
              <w:jc w:val="center"/>
              <w:ind w:right="15"/>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1,680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right"/>
              <w:ind w:right="157"/>
              <w:spacing w:after="0" w:line="147" w:lineRule="exact"/>
              <w:rPr>
                <w:sz w:val="20"/>
                <w:szCs w:val="20"/>
                <w:color w:val="auto"/>
              </w:rPr>
            </w:pPr>
            <w:r>
              <w:rPr>
                <w:rFonts w:ascii="Times New Roman" w:cs="Times New Roman" w:eastAsia="Times New Roman" w:hAnsi="Times New Roman"/>
                <w:sz w:val="13"/>
                <w:szCs w:val="13"/>
                <w:color w:val="0000FF"/>
              </w:rPr>
              <w:t>08/15/2019</w:t>
            </w:r>
          </w:p>
        </w:tc>
        <w:tc>
          <w:tcPr>
            <w:tcW w:w="1160" w:type="dxa"/>
            <w:vAlign w:val="bottom"/>
          </w:tcPr>
          <w:p>
            <w:pPr>
              <w:spacing w:after="0"/>
              <w:rPr>
                <w:sz w:val="12"/>
                <w:szCs w:val="12"/>
                <w:color w:val="auto"/>
              </w:rPr>
            </w:pPr>
          </w:p>
        </w:tc>
        <w:tc>
          <w:tcPr>
            <w:tcW w:w="740" w:type="dxa"/>
            <w:vAlign w:val="bottom"/>
          </w:tcPr>
          <w:p>
            <w:pPr>
              <w:ind w:left="180"/>
              <w:spacing w:after="0" w:line="147" w:lineRule="exact"/>
              <w:rPr>
                <w:sz w:val="20"/>
                <w:szCs w:val="20"/>
                <w:color w:val="auto"/>
              </w:rPr>
            </w:pPr>
            <w:r>
              <w:rPr>
                <w:rFonts w:ascii="Times New Roman" w:cs="Times New Roman" w:eastAsia="Times New Roman" w:hAnsi="Times New Roman"/>
                <w:sz w:val="13"/>
                <w:szCs w:val="13"/>
                <w:color w:val="0000FF"/>
              </w:rPr>
              <w:t>C</w:t>
            </w:r>
          </w:p>
        </w:tc>
        <w:tc>
          <w:tcPr>
            <w:tcW w:w="1060" w:type="dxa"/>
            <w:vAlign w:val="bottom"/>
          </w:tcPr>
          <w:p>
            <w:pPr>
              <w:jc w:val="right"/>
              <w:ind w:right="139"/>
              <w:spacing w:after="0" w:line="147" w:lineRule="exact"/>
              <w:rPr>
                <w:sz w:val="20"/>
                <w:szCs w:val="20"/>
                <w:color w:val="auto"/>
              </w:rPr>
            </w:pPr>
            <w:r>
              <w:rPr>
                <w:rFonts w:ascii="Times New Roman" w:cs="Times New Roman" w:eastAsia="Times New Roman" w:hAnsi="Times New Roman"/>
                <w:sz w:val="13"/>
                <w:szCs w:val="13"/>
                <w:color w:val="0000FF"/>
              </w:rPr>
              <w:t>1,680</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20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880" w:type="dxa"/>
            <w:vAlign w:val="bottom"/>
            <w:gridSpan w:val="2"/>
          </w:tcPr>
          <w:p>
            <w:pPr>
              <w:ind w:left="200"/>
              <w:spacing w:after="0" w:line="147" w:lineRule="exact"/>
              <w:rPr>
                <w:sz w:val="20"/>
                <w:szCs w:val="20"/>
                <w:color w:val="auto"/>
              </w:rPr>
            </w:pPr>
            <w:r>
              <w:rPr>
                <w:rFonts w:ascii="Times New Roman" w:cs="Times New Roman" w:eastAsia="Times New Roman" w:hAnsi="Times New Roman"/>
                <w:sz w:val="13"/>
                <w:szCs w:val="13"/>
                <w:color w:val="0000FF"/>
              </w:rPr>
              <w:t>273,117</w:t>
            </w:r>
          </w:p>
        </w:tc>
        <w:tc>
          <w:tcPr>
            <w:tcW w:w="700" w:type="dxa"/>
            <w:vAlign w:val="bottom"/>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60" w:firstLine="7"/>
        <w:spacing w:after="0" w:line="273"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7" w:lineRule="exact"/>
        <w:rPr>
          <w:rFonts w:ascii="Times New Roman" w:cs="Times New Roman" w:eastAsia="Times New Roman" w:hAnsi="Times New Roman"/>
          <w:sz w:val="13"/>
          <w:szCs w:val="13"/>
          <w:color w:val="008000"/>
        </w:rPr>
      </w:pPr>
    </w:p>
    <w:p>
      <w:pPr>
        <w:ind w:left="40" w:right="240" w:firstLine="7"/>
        <w:spacing w:after="0" w:line="273"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February 15, 2023. In the event the Reporting Person ceases to be a Service Provider, the unvested restricted stock units will be cancelled by the Issuer.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1,680 shares of Class B Common Stock were converted into 1,680 shares of Class A Common Stock at the election of the Reporting Person and had no expiration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Issuer's Class B Common Stock is convertible into the Issuer's Class A Common Stock on a one-for-one basis at the Reporting Person's election and has no expiration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Mary Anne Becking,</w:t>
            </w:r>
          </w:p>
        </w:tc>
        <w:tc>
          <w:tcPr>
            <w:tcW w:w="60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08/19/2019</w:t>
            </w:r>
          </w:p>
        </w:tc>
        <w:tc>
          <w:tcPr>
            <w:tcW w:w="0" w:type="dxa"/>
            <w:vAlign w:val="bottom"/>
          </w:tcPr>
          <w:p>
            <w:pPr>
              <w:spacing w:after="0"/>
              <w:rPr>
                <w:sz w:val="1"/>
                <w:szCs w:val="1"/>
                <w:color w:val="auto"/>
              </w:rPr>
            </w:pPr>
          </w:p>
        </w:tc>
      </w:tr>
      <w:tr>
        <w:trPr>
          <w:trHeight w:val="92"/>
        </w:trPr>
        <w:tc>
          <w:tcPr>
            <w:tcW w:w="22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2019-12-24T08:01:25Z</dcterms:created>
  <dcterms:modified xsi:type="dcterms:W3CDTF">2019-12-24T08:01:25Z</dcterms:modified>
</cp:coreProperties>
</file>