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0001734563</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c>
          <w:tcPr>
            <w:tcW w:w="5505" w:type="dxa"/>
            <w:tcBorders/>
            <w:vAlign w:val="center"/>
          </w:tcPr>
          <w:p>
            <w:pPr>
              <w:pStyle w:val="TableContents"/>
              <w:bidi w:val="0"/>
              <w:spacing w:before="0" w:after="283"/>
              <w:jc w:val="left"/>
            </w:pPr>
            <w:r>
              <w:t>Name of Issuer</w:t>
            </w:r>
          </w:p>
        </w:tc>
        <w:tc>
          <w:tcPr>
            <w:tcW w:w="4700" w:type="dxa"/>
            <w:tcBorders/>
            <w:vAlign w:val="center"/>
          </w:tcPr>
          <w:p>
            <w:pPr>
              <w:pStyle w:val="TableContents"/>
              <w:bidi w:val="0"/>
              <w:spacing w:before="0" w:after="0"/>
              <w:jc w:val="left"/>
            </w:pPr>
            <w:r>
              <w:t>Dropbox, Inc.</w:t>
            </w:r>
          </w:p>
        </w:tc>
      </w:tr>
      <w:tr>
        <w:tc>
          <w:tcPr>
            <w:tcW w:w="5505" w:type="dxa"/>
            <w:tcBorders/>
            <w:vAlign w:val="center"/>
          </w:tcPr>
          <w:p>
            <w:pPr>
              <w:pStyle w:val="TableContents"/>
              <w:bidi w:val="0"/>
              <w:spacing w:before="0" w:after="283"/>
              <w:jc w:val="left"/>
            </w:pPr>
            <w:r>
              <w:t>SEC File Number</w:t>
            </w:r>
          </w:p>
        </w:tc>
        <w:tc>
          <w:tcPr>
            <w:tcW w:w="4700" w:type="dxa"/>
            <w:tcBorders/>
            <w:vAlign w:val="center"/>
          </w:tcPr>
          <w:p>
            <w:pPr>
              <w:pStyle w:val="TableContents"/>
              <w:bidi w:val="0"/>
              <w:spacing w:before="0" w:after="0"/>
              <w:jc w:val="left"/>
            </w:pPr>
            <w:r>
              <w:t>001-38434</w:t>
            </w:r>
          </w:p>
        </w:tc>
      </w:tr>
      <w:tr>
        <w:tc>
          <w:tcPr>
            <w:tcW w:w="5505" w:type="dxa"/>
            <w:tcBorders/>
            <w:vAlign w:val="center"/>
          </w:tcPr>
          <w:p>
            <w:pPr>
              <w:pStyle w:val="TableContents"/>
              <w:bidi w:val="0"/>
              <w:spacing w:before="0" w:after="283"/>
              <w:jc w:val="left"/>
            </w:pPr>
            <w:r>
              <w:t>Address of Issuer</w:t>
            </w:r>
          </w:p>
        </w:tc>
        <w:tc>
          <w:tcPr>
            <w:tcW w:w="4700" w:type="dxa"/>
            <w:tcBorders/>
            <w:vAlign w:val="center"/>
          </w:tcPr>
          <w:p>
            <w:pPr>
              <w:pStyle w:val="TableContents"/>
              <w:bidi w:val="0"/>
              <w:spacing w:before="0" w:after="0"/>
              <w:jc w:val="left"/>
            </w:pPr>
            <w:r>
              <w:t>50 Hawthorne Street</w:t>
              <w:br/>
              <w:t>San Francisco</w:t>
              <w:br/>
              <w:t xml:space="preserve">CALIFORNIA </w:t>
              <w:br/>
              <w:t>94105</w:t>
            </w:r>
          </w:p>
        </w:tc>
      </w:tr>
      <w:tr>
        <w:tc>
          <w:tcPr>
            <w:tcW w:w="5505" w:type="dxa"/>
            <w:tcBorders/>
            <w:vAlign w:val="center"/>
          </w:tcPr>
          <w:p>
            <w:pPr>
              <w:pStyle w:val="TableContents"/>
              <w:bidi w:val="0"/>
              <w:spacing w:before="0" w:after="283"/>
              <w:jc w:val="left"/>
            </w:pPr>
            <w:r>
              <w:t>Phone</w:t>
            </w:r>
          </w:p>
        </w:tc>
        <w:tc>
          <w:tcPr>
            <w:tcW w:w="4700" w:type="dxa"/>
            <w:tcBorders/>
            <w:vAlign w:val="center"/>
          </w:tcPr>
          <w:p>
            <w:pPr>
              <w:pStyle w:val="TableContents"/>
              <w:bidi w:val="0"/>
              <w:spacing w:before="0" w:after="0"/>
              <w:jc w:val="left"/>
            </w:pPr>
            <w:r>
              <w:t>4159307766</w:t>
            </w:r>
          </w:p>
        </w:tc>
      </w:tr>
      <w:tr>
        <w:tc>
          <w:tcPr>
            <w:tcW w:w="5505" w:type="dxa"/>
            <w:tcBorders/>
            <w:vAlign w:val="center"/>
          </w:tcPr>
          <w:p>
            <w:pPr>
              <w:pStyle w:val="TableContents"/>
              <w:bidi w:val="0"/>
              <w:spacing w:before="0" w:after="283"/>
              <w:jc w:val="left"/>
            </w:pPr>
            <w:r>
              <w:t>Name of Person for Whose Account the Securities are To Be Sold</w:t>
            </w:r>
          </w:p>
        </w:tc>
        <w:tc>
          <w:tcPr>
            <w:tcW w:w="4700" w:type="dxa"/>
            <w:tcBorders/>
            <w:vAlign w:val="center"/>
          </w:tcPr>
          <w:p>
            <w:pPr>
              <w:pStyle w:val="TableContents"/>
              <w:bidi w:val="0"/>
              <w:spacing w:before="0" w:after="0"/>
              <w:jc w:val="left"/>
            </w:pPr>
            <w:r>
              <w:t>ANDREW HOUSTON REVOCABLE TRUST</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505" w:type="dxa"/>
            <w:tcBorders/>
            <w:vAlign w:val="center"/>
          </w:tcPr>
          <w:p>
            <w:pPr>
              <w:pStyle w:val="TableContents"/>
              <w:bidi w:val="0"/>
              <w:spacing w:before="0" w:after="283"/>
              <w:jc w:val="left"/>
            </w:pPr>
            <w:r>
              <w:t>Relationship to Issuer</w:t>
            </w:r>
          </w:p>
        </w:tc>
        <w:tc>
          <w:tcPr>
            <w:tcW w:w="4700" w:type="dxa"/>
            <w:tcBorders/>
            <w:vAlign w:val="center"/>
          </w:tcPr>
          <w:p>
            <w:pPr>
              <w:pStyle w:val="TableContents"/>
              <w:bidi w:val="0"/>
              <w:spacing w:before="0" w:after="0"/>
              <w:jc w:val="left"/>
            </w:pPr>
            <w:r>
              <w:t>Director</w:t>
            </w:r>
          </w:p>
        </w:tc>
      </w:tr>
      <w:tr>
        <w:tc>
          <w:tcPr>
            <w:tcW w:w="5505" w:type="dxa"/>
            <w:tcBorders/>
            <w:vAlign w:val="center"/>
          </w:tcPr>
          <w:p>
            <w:pPr>
              <w:pStyle w:val="TableContents"/>
              <w:bidi w:val="0"/>
              <w:spacing w:before="0" w:after="283"/>
              <w:jc w:val="left"/>
            </w:pPr>
            <w:r>
              <w:t>Relationship to Issuer</w:t>
            </w:r>
          </w:p>
        </w:tc>
        <w:tc>
          <w:tcPr>
            <w:tcW w:w="4700" w:type="dxa"/>
            <w:tcBorders/>
            <w:vAlign w:val="center"/>
          </w:tcPr>
          <w:p>
            <w:pPr>
              <w:pStyle w:val="TableContents"/>
              <w:bidi w:val="0"/>
              <w:spacing w:before="0" w:after="0"/>
              <w:jc w:val="left"/>
            </w:pPr>
            <w:r>
              <w:t>Officer</w:t>
            </w:r>
          </w:p>
        </w:tc>
      </w:tr>
      <w:tr>
        <w:tc>
          <w:tcPr>
            <w:tcW w:w="5505" w:type="dxa"/>
            <w:tcBorders/>
            <w:vAlign w:val="center"/>
          </w:tcPr>
          <w:p>
            <w:pPr>
              <w:pStyle w:val="TableContents"/>
              <w:bidi w:val="0"/>
              <w:spacing w:before="0" w:after="283"/>
              <w:jc w:val="left"/>
            </w:pPr>
            <w:r>
              <w:t>Relationship to Issuer</w:t>
            </w:r>
          </w:p>
        </w:tc>
        <w:tc>
          <w:tcPr>
            <w:tcW w:w="4700" w:type="dxa"/>
            <w:tcBorders/>
            <w:vAlign w:val="center"/>
          </w:tcPr>
          <w:p>
            <w:pPr>
              <w:pStyle w:val="TableContents"/>
              <w:bidi w:val="0"/>
              <w:spacing w:before="0" w:after="0"/>
              <w:jc w:val="left"/>
            </w:pPr>
            <w:r>
              <w:t>10% Stockholder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c>
          <w:tcPr>
            <w:tcW w:w="1539" w:type="dxa"/>
            <w:tcBorders/>
            <w:vAlign w:val="center"/>
          </w:tcPr>
          <w:p>
            <w:pPr>
              <w:pStyle w:val="TableHeading"/>
              <w:suppressLineNumbers/>
              <w:bidi w:val="0"/>
              <w:spacing w:before="0" w:after="283"/>
              <w:jc w:val="center"/>
            </w:pPr>
            <w:r>
              <w:t>Title of the Class of Securities To Be Sold</w:t>
            </w:r>
          </w:p>
        </w:tc>
        <w:tc>
          <w:tcPr>
            <w:tcW w:w="1474" w:type="dxa"/>
            <w:tcBorders/>
            <w:vAlign w:val="center"/>
          </w:tcPr>
          <w:p>
            <w:pPr>
              <w:pStyle w:val="TableHeading"/>
              <w:suppressLineNumbers/>
              <w:bidi w:val="0"/>
              <w:spacing w:before="0" w:after="283"/>
              <w:jc w:val="center"/>
            </w:pPr>
            <w:r>
              <w:t>Name and Address of the Broker</w:t>
            </w:r>
          </w:p>
        </w:tc>
        <w:tc>
          <w:tcPr>
            <w:tcW w:w="1151" w:type="dxa"/>
            <w:tcBorders/>
            <w:vAlign w:val="center"/>
          </w:tcPr>
          <w:p>
            <w:pPr>
              <w:pStyle w:val="TableHeading"/>
              <w:suppressLineNumbers/>
              <w:bidi w:val="0"/>
              <w:spacing w:before="0" w:after="283"/>
              <w:jc w:val="center"/>
            </w:pPr>
            <w:r>
              <w:t>Number of Shares or Other Units To Be Sold</w:t>
            </w:r>
          </w:p>
        </w:tc>
        <w:tc>
          <w:tcPr>
            <w:tcW w:w="1558" w:type="dxa"/>
            <w:tcBorders/>
            <w:vAlign w:val="center"/>
          </w:tcPr>
          <w:p>
            <w:pPr>
              <w:pStyle w:val="TableHeading"/>
              <w:suppressLineNumbers/>
              <w:bidi w:val="0"/>
              <w:spacing w:before="0" w:after="283"/>
              <w:jc w:val="center"/>
            </w:pPr>
            <w:r>
              <w:t>Aggregate Market Value</w:t>
            </w:r>
          </w:p>
        </w:tc>
        <w:tc>
          <w:tcPr>
            <w:tcW w:w="1536" w:type="dxa"/>
            <w:tcBorders/>
            <w:vAlign w:val="center"/>
          </w:tcPr>
          <w:p>
            <w:pPr>
              <w:pStyle w:val="TableHeading"/>
              <w:suppressLineNumbers/>
              <w:bidi w:val="0"/>
              <w:spacing w:before="0" w:after="283"/>
              <w:jc w:val="center"/>
            </w:pPr>
            <w:r>
              <w:t>Number of Shares or Other Units Outstanding</w:t>
            </w:r>
          </w:p>
        </w:tc>
        <w:tc>
          <w:tcPr>
            <w:tcW w:w="1557" w:type="dxa"/>
            <w:tcBorders/>
            <w:vAlign w:val="center"/>
          </w:tcPr>
          <w:p>
            <w:pPr>
              <w:pStyle w:val="TableHeading"/>
              <w:suppressLineNumbers/>
              <w:bidi w:val="0"/>
              <w:spacing w:before="0" w:after="283"/>
              <w:jc w:val="center"/>
            </w:pPr>
            <w:r>
              <w:t>Approximate Date of Sale</w:t>
            </w:r>
          </w:p>
        </w:tc>
        <w:tc>
          <w:tcPr>
            <w:tcW w:w="1390" w:type="dxa"/>
            <w:tcBorders/>
            <w:vAlign w:val="center"/>
          </w:tcPr>
          <w:p>
            <w:pPr>
              <w:pStyle w:val="TableHeading"/>
              <w:suppressLineNumbers/>
              <w:bidi w:val="0"/>
              <w:spacing w:before="0" w:after="283"/>
              <w:jc w:val="center"/>
            </w:pPr>
            <w:r>
              <w:t>Name the Securities Exchange</w:t>
            </w:r>
          </w:p>
        </w:tc>
      </w:tr>
      <w:tr>
        <w:tc>
          <w:tcPr>
            <w:tcW w:w="1539" w:type="dxa"/>
            <w:tcBorders/>
            <w:vAlign w:val="center"/>
          </w:tcPr>
          <w:p>
            <w:pPr>
              <w:pStyle w:val="TableContents"/>
              <w:bidi w:val="0"/>
              <w:spacing w:before="0" w:after="283"/>
              <w:jc w:val="left"/>
            </w:pPr>
            <w:r>
              <w:t>Common</w:t>
            </w:r>
          </w:p>
        </w:tc>
        <w:tc>
          <w:tcPr>
            <w:tcW w:w="1474"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pPr>
            <w:r>
              <w:t>383800</w:t>
            </w:r>
          </w:p>
        </w:tc>
        <w:tc>
          <w:tcPr>
            <w:tcW w:w="1558" w:type="dxa"/>
            <w:tcBorders/>
            <w:vAlign w:val="center"/>
          </w:tcPr>
          <w:p>
            <w:pPr>
              <w:pStyle w:val="TableContents"/>
              <w:bidi w:val="0"/>
              <w:spacing w:before="0" w:after="283"/>
              <w:jc w:val="left"/>
            </w:pPr>
            <w:r>
              <w:t>13912750.00</w:t>
            </w:r>
          </w:p>
        </w:tc>
        <w:tc>
          <w:tcPr>
            <w:tcW w:w="1536" w:type="dxa"/>
            <w:tcBorders/>
            <w:vAlign w:val="center"/>
          </w:tcPr>
          <w:p>
            <w:pPr>
              <w:pStyle w:val="TableContents"/>
              <w:bidi w:val="0"/>
              <w:spacing w:before="0" w:after="283"/>
              <w:jc w:val="left"/>
            </w:pPr>
            <w:r>
              <w:t>150561680</w:t>
            </w:r>
          </w:p>
        </w:tc>
        <w:tc>
          <w:tcPr>
            <w:tcW w:w="1557" w:type="dxa"/>
            <w:tcBorders/>
            <w:vAlign w:val="center"/>
          </w:tcPr>
          <w:p>
            <w:pPr>
              <w:pStyle w:val="TableContents"/>
              <w:bidi w:val="0"/>
              <w:spacing w:before="0" w:after="283"/>
              <w:jc w:val="left"/>
            </w:pPr>
            <w:r>
              <w:t>11/02/2026</w:t>
            </w:r>
          </w:p>
        </w:tc>
        <w:tc>
          <w:tcPr>
            <w:tcW w:w="1390"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06/25/2007</w:t>
            </w:r>
          </w:p>
        </w:tc>
        <w:tc>
          <w:tcPr>
            <w:tcW w:w="1505" w:type="dxa"/>
            <w:tcBorders/>
            <w:vAlign w:val="center"/>
          </w:tcPr>
          <w:p>
            <w:pPr>
              <w:pStyle w:val="TableContents"/>
              <w:bidi w:val="0"/>
              <w:spacing w:before="0" w:after="283"/>
              <w:jc w:val="left"/>
            </w:pPr>
            <w:r>
              <w:t>Founders Shares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383800</w:t>
            </w:r>
          </w:p>
        </w:tc>
        <w:tc>
          <w:tcPr>
            <w:tcW w:w="1078" w:type="dxa"/>
            <w:tcBorders/>
            <w:vAlign w:val="center"/>
          </w:tcPr>
          <w:p>
            <w:pPr>
              <w:pStyle w:val="TableContents"/>
              <w:bidi w:val="0"/>
              <w:spacing w:before="0" w:after="283"/>
              <w:jc w:val="left"/>
            </w:pPr>
            <w:r>
              <w:t>06/25/2007</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7"/>
        <w:gridCol w:w="2758"/>
        <w:gridCol w:w="908"/>
        <w:gridCol w:w="1513"/>
        <w:gridCol w:w="1879"/>
      </w:tblGrid>
      <w:tr>
        <w:tc>
          <w:tcPr>
            <w:tcW w:w="3147" w:type="dxa"/>
            <w:tcBorders/>
            <w:vAlign w:val="center"/>
          </w:tcPr>
          <w:p>
            <w:pPr>
              <w:pStyle w:val="TableHeading"/>
              <w:suppressLineNumbers/>
              <w:bidi w:val="0"/>
              <w:spacing w:before="0" w:after="283"/>
              <w:jc w:val="center"/>
            </w:pPr>
            <w:r>
              <w:t>Name and Address of Seller</w:t>
            </w:r>
          </w:p>
        </w:tc>
        <w:tc>
          <w:tcPr>
            <w:tcW w:w="2758" w:type="dxa"/>
            <w:tcBorders/>
            <w:vAlign w:val="center"/>
          </w:tcPr>
          <w:p>
            <w:pPr>
              <w:pStyle w:val="TableHeading"/>
              <w:suppressLineNumbers/>
              <w:bidi w:val="0"/>
              <w:spacing w:before="0" w:after="283"/>
              <w:jc w:val="center"/>
            </w:pPr>
            <w:r>
              <w:t>Title of Securities Sold</w:t>
            </w:r>
          </w:p>
        </w:tc>
        <w:tc>
          <w:tcPr>
            <w:tcW w:w="908" w:type="dxa"/>
            <w:tcBorders/>
            <w:vAlign w:val="center"/>
          </w:tcPr>
          <w:p>
            <w:pPr>
              <w:pStyle w:val="TableHeading"/>
              <w:suppressLineNumbers/>
              <w:bidi w:val="0"/>
              <w:spacing w:before="0" w:after="283"/>
              <w:jc w:val="center"/>
            </w:pPr>
            <w:r>
              <w:t>Date of Sale</w:t>
            </w:r>
          </w:p>
        </w:tc>
        <w:tc>
          <w:tcPr>
            <w:tcW w:w="1513" w:type="dxa"/>
            <w:tcBorders/>
            <w:vAlign w:val="center"/>
          </w:tcPr>
          <w:p>
            <w:pPr>
              <w:pStyle w:val="TableHeading"/>
              <w:suppressLineNumbers/>
              <w:bidi w:val="0"/>
              <w:spacing w:before="0" w:after="283"/>
              <w:jc w:val="center"/>
            </w:pPr>
            <w:r>
              <w:t>Amount of Securities Sold</w:t>
            </w:r>
          </w:p>
        </w:tc>
        <w:tc>
          <w:tcPr>
            <w:tcW w:w="1879" w:type="dxa"/>
            <w:tcBorders/>
            <w:vAlign w:val="center"/>
          </w:tcPr>
          <w:p>
            <w:pPr>
              <w:pStyle w:val="TableHeading"/>
              <w:suppressLineNumbers/>
              <w:bidi w:val="0"/>
              <w:spacing w:before="0" w:after="283"/>
              <w:jc w:val="center"/>
            </w:pPr>
            <w:r>
              <w:t>Gross Proceeds</w:t>
            </w:r>
          </w:p>
        </w:tc>
      </w:tr>
      <w:tr>
        <w:tc>
          <w:tcPr>
            <w:tcW w:w="3147" w:type="dxa"/>
            <w:tcBorders/>
            <w:vAlign w:val="center"/>
          </w:tcPr>
          <w:p>
            <w:pPr>
              <w:pStyle w:val="TableContents"/>
              <w:bidi w:val="0"/>
              <w:spacing w:before="0" w:after="283"/>
              <w:jc w:val="left"/>
            </w:pPr>
            <w:r>
              <w:t>10b5-1 Sales for THE ANDREW HOUSTON REVOCABLE TRUST</w:t>
              <w:br/>
              <w:t>50 Hawthorne Street</w:t>
              <w:br/>
              <w:t>San Francisco   CA   94105</w:t>
            </w:r>
          </w:p>
        </w:tc>
        <w:tc>
          <w:tcPr>
            <w:tcW w:w="2758" w:type="dxa"/>
            <w:tcBorders/>
            <w:vAlign w:val="center"/>
          </w:tcPr>
          <w:p>
            <w:pPr>
              <w:pStyle w:val="TableContents"/>
              <w:bidi w:val="0"/>
              <w:spacing w:before="0" w:after="283"/>
              <w:jc w:val="left"/>
            </w:pPr>
            <w:r>
              <w:t>Common</w:t>
            </w:r>
          </w:p>
        </w:tc>
        <w:tc>
          <w:tcPr>
            <w:tcW w:w="908" w:type="dxa"/>
            <w:tcBorders/>
            <w:vAlign w:val="center"/>
          </w:tcPr>
          <w:p>
            <w:pPr>
              <w:pStyle w:val="TableContents"/>
              <w:bidi w:val="0"/>
              <w:spacing w:before="0" w:after="283"/>
              <w:jc w:val="left"/>
            </w:pPr>
            <w:r>
              <w:t>10/12/2026</w:t>
            </w:r>
          </w:p>
        </w:tc>
        <w:tc>
          <w:tcPr>
            <w:tcW w:w="1513" w:type="dxa"/>
            <w:tcBorders/>
            <w:vAlign w:val="center"/>
          </w:tcPr>
          <w:p>
            <w:pPr>
              <w:pStyle w:val="TableContents"/>
              <w:bidi w:val="0"/>
              <w:spacing w:before="0" w:after="283"/>
              <w:jc w:val="left"/>
            </w:pPr>
            <w:r>
              <w:t>29500</w:t>
            </w:r>
          </w:p>
        </w:tc>
        <w:tc>
          <w:tcPr>
            <w:tcW w:w="1879" w:type="dxa"/>
            <w:tcBorders/>
            <w:vAlign w:val="center"/>
          </w:tcPr>
          <w:p>
            <w:pPr>
              <w:pStyle w:val="TableContents"/>
              <w:bidi w:val="0"/>
              <w:spacing w:before="0" w:after="283"/>
              <w:jc w:val="left"/>
            </w:pPr>
            <w:r>
              <w:t>1035234.65</w:t>
            </w:r>
          </w:p>
        </w:tc>
      </w:tr>
      <w:tr>
        <w:tc>
          <w:tcPr>
            <w:tcW w:w="3147" w:type="dxa"/>
            <w:tcBorders/>
            <w:vAlign w:val="center"/>
          </w:tcPr>
          <w:p>
            <w:pPr>
              <w:pStyle w:val="TableContents"/>
              <w:bidi w:val="0"/>
              <w:spacing w:before="0" w:after="283"/>
              <w:jc w:val="left"/>
            </w:pPr>
            <w:r>
              <w:t>10b5-1 Sales for THE ANDREW HOUSTON REVOCABLE TRUST</w:t>
              <w:br/>
              <w:t>50 Hawthorne Street</w:t>
              <w:br/>
              <w:t>San Francisco   CA   94105</w:t>
            </w:r>
          </w:p>
        </w:tc>
        <w:tc>
          <w:tcPr>
            <w:tcW w:w="2758" w:type="dxa"/>
            <w:tcBorders/>
            <w:vAlign w:val="center"/>
          </w:tcPr>
          <w:p>
            <w:pPr>
              <w:pStyle w:val="TableContents"/>
              <w:bidi w:val="0"/>
              <w:spacing w:before="0" w:after="283"/>
              <w:jc w:val="left"/>
            </w:pPr>
            <w:r>
              <w:t>Common</w:t>
            </w:r>
          </w:p>
        </w:tc>
        <w:tc>
          <w:tcPr>
            <w:tcW w:w="908" w:type="dxa"/>
            <w:tcBorders/>
            <w:vAlign w:val="center"/>
          </w:tcPr>
          <w:p>
            <w:pPr>
              <w:pStyle w:val="TableContents"/>
              <w:bidi w:val="0"/>
              <w:spacing w:before="0" w:after="283"/>
              <w:jc w:val="left"/>
            </w:pPr>
            <w:r>
              <w:t>10/01/2026</w:t>
            </w:r>
          </w:p>
        </w:tc>
        <w:tc>
          <w:tcPr>
            <w:tcW w:w="1513" w:type="dxa"/>
            <w:tcBorders/>
            <w:vAlign w:val="center"/>
          </w:tcPr>
          <w:p>
            <w:pPr>
              <w:pStyle w:val="TableContents"/>
              <w:bidi w:val="0"/>
              <w:spacing w:before="0" w:after="283"/>
              <w:jc w:val="left"/>
            </w:pPr>
            <w:r>
              <w:t>354300</w:t>
            </w:r>
          </w:p>
        </w:tc>
        <w:tc>
          <w:tcPr>
            <w:tcW w:w="1879" w:type="dxa"/>
            <w:tcBorders/>
            <w:vAlign w:val="center"/>
          </w:tcPr>
          <w:p>
            <w:pPr>
              <w:pStyle w:val="TableContents"/>
              <w:bidi w:val="0"/>
              <w:spacing w:before="0" w:after="283"/>
              <w:jc w:val="left"/>
            </w:pPr>
            <w:r>
              <w:t>12049815.22</w:t>
            </w:r>
          </w:p>
        </w:tc>
      </w:tr>
      <w:tr>
        <w:tc>
          <w:tcPr>
            <w:tcW w:w="3147" w:type="dxa"/>
            <w:tcBorders/>
            <w:vAlign w:val="center"/>
          </w:tcPr>
          <w:p>
            <w:pPr>
              <w:pStyle w:val="TableContents"/>
              <w:bidi w:val="0"/>
              <w:spacing w:before="0" w:after="283"/>
              <w:jc w:val="left"/>
            </w:pPr>
            <w:r>
              <w:t>10b5-1 Sales for THE ANDREW HOUSTON REVOCABLE TRUST</w:t>
              <w:br/>
              <w:t>50 Hawthorne Street</w:t>
              <w:br/>
              <w:t>San Francisco   CA   94105</w:t>
            </w:r>
          </w:p>
        </w:tc>
        <w:tc>
          <w:tcPr>
            <w:tcW w:w="2758" w:type="dxa"/>
            <w:tcBorders/>
            <w:vAlign w:val="center"/>
          </w:tcPr>
          <w:p>
            <w:pPr>
              <w:pStyle w:val="TableContents"/>
              <w:bidi w:val="0"/>
              <w:spacing w:before="0" w:after="283"/>
              <w:jc w:val="left"/>
            </w:pPr>
            <w:r>
              <w:t>Common</w:t>
            </w:r>
          </w:p>
        </w:tc>
        <w:tc>
          <w:tcPr>
            <w:tcW w:w="908" w:type="dxa"/>
            <w:tcBorders/>
            <w:vAlign w:val="center"/>
          </w:tcPr>
          <w:p>
            <w:pPr>
              <w:pStyle w:val="TableContents"/>
              <w:bidi w:val="0"/>
              <w:spacing w:before="0" w:after="283"/>
              <w:jc w:val="left"/>
            </w:pPr>
            <w:r>
              <w:t>09/10/2026</w:t>
            </w:r>
          </w:p>
        </w:tc>
        <w:tc>
          <w:tcPr>
            <w:tcW w:w="1513" w:type="dxa"/>
            <w:tcBorders/>
            <w:vAlign w:val="center"/>
          </w:tcPr>
          <w:p>
            <w:pPr>
              <w:pStyle w:val="TableContents"/>
              <w:bidi w:val="0"/>
              <w:spacing w:before="0" w:after="283"/>
              <w:jc w:val="left"/>
            </w:pPr>
            <w:r>
              <w:t>383800</w:t>
            </w:r>
          </w:p>
        </w:tc>
        <w:tc>
          <w:tcPr>
            <w:tcW w:w="1879" w:type="dxa"/>
            <w:tcBorders/>
            <w:vAlign w:val="center"/>
          </w:tcPr>
          <w:p>
            <w:pPr>
              <w:pStyle w:val="TableContents"/>
              <w:bidi w:val="0"/>
              <w:spacing w:before="0" w:after="283"/>
              <w:jc w:val="left"/>
            </w:pPr>
            <w:r>
              <w:t>13439235.51</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c>
          <w:tcPr>
            <w:tcW w:w="7510" w:type="dxa"/>
            <w:tcBorders/>
            <w:vAlign w:val="center"/>
          </w:tcPr>
          <w:p>
            <w:pPr>
              <w:pStyle w:val="TableContents"/>
              <w:bidi w:val="0"/>
              <w:spacing w:before="0" w:after="283"/>
              <w:jc w:val="left"/>
            </w:pPr>
            <w:r>
              <w:t>Remarks</w:t>
            </w:r>
          </w:p>
        </w:tc>
        <w:tc>
          <w:tcPr>
            <w:tcW w:w="2695" w:type="dxa"/>
            <w:tcBorders/>
            <w:vAlign w:val="center"/>
          </w:tcPr>
          <w:p>
            <w:pPr>
              <w:pStyle w:val="TableContents"/>
              <w:bidi w:val="0"/>
              <w:spacing w:before="0" w:after="283"/>
              <w:jc w:val="left"/>
              <w:rPr>
                <w:sz w:val="4"/>
                <w:szCs w:val="4"/>
              </w:rPr>
            </w:pPr>
            <w:r>
              <w:rPr>
                <w:sz w:val="4"/>
                <w:szCs w:val="4"/>
              </w:rPr>
            </w:r>
          </w:p>
        </w:tc>
      </w:tr>
      <w:tr>
        <w:tc>
          <w:tcPr>
            <w:tcW w:w="7510" w:type="dxa"/>
            <w:tcBorders/>
            <w:vAlign w:val="center"/>
          </w:tcPr>
          <w:p>
            <w:pPr>
              <w:pStyle w:val="TableContents"/>
              <w:bidi w:val="0"/>
              <w:spacing w:before="0" w:after="283"/>
              <w:jc w:val="left"/>
            </w:pPr>
            <w:r>
              <w:t>Date of Notice</w:t>
            </w:r>
          </w:p>
        </w:tc>
        <w:tc>
          <w:tcPr>
            <w:tcW w:w="2695" w:type="dxa"/>
            <w:tcBorders/>
            <w:vAlign w:val="center"/>
          </w:tcPr>
          <w:p>
            <w:pPr>
              <w:pStyle w:val="TableContents"/>
              <w:bidi w:val="0"/>
              <w:spacing w:before="0" w:after="0"/>
              <w:jc w:val="left"/>
            </w:pPr>
            <w:r>
              <w:t>11/02/2026</w:t>
            </w:r>
          </w:p>
        </w:tc>
      </w:tr>
      <w:tr>
        <w:tc>
          <w:tcPr>
            <w:tcW w:w="7510" w:type="dxa"/>
            <w:tcBorders/>
            <w:vAlign w:val="center"/>
          </w:tcPr>
          <w:p>
            <w:pPr>
              <w:pStyle w:val="TableContents"/>
              <w:bidi w:val="0"/>
              <w:spacing w:before="0" w:after="283"/>
              <w:jc w:val="left"/>
            </w:pPr>
            <w:r>
              <w:t>Date of Plan Adoption or Giving of Instruction, If Relying on Rule 10b5-1</w:t>
            </w:r>
          </w:p>
        </w:tc>
        <w:tc>
          <w:tcPr>
            <w:tcW w:w="2695" w:type="dxa"/>
            <w:tcBorders/>
            <w:vAlign w:val="center"/>
          </w:tcPr>
          <w:p>
            <w:pPr>
              <w:pStyle w:val="TableContents"/>
              <w:bidi w:val="0"/>
              <w:spacing w:before="0" w:after="0"/>
              <w:jc w:val="left"/>
            </w:pPr>
            <w:r>
              <w:t>06/11/2026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7510" w:type="dxa"/>
            <w:tcBorders/>
            <w:vAlign w:val="center"/>
          </w:tcPr>
          <w:p>
            <w:pPr>
              <w:pStyle w:val="TableContents"/>
              <w:bidi w:val="0"/>
              <w:spacing w:before="0" w:after="283"/>
              <w:jc w:val="left"/>
            </w:pPr>
            <w:r>
              <w:t>Signature</w:t>
            </w:r>
          </w:p>
        </w:tc>
        <w:tc>
          <w:tcPr>
            <w:tcW w:w="2695" w:type="dxa"/>
            <w:tcBorders/>
            <w:vAlign w:val="center"/>
          </w:tcPr>
          <w:p>
            <w:pPr>
              <w:pStyle w:val="TableContents"/>
              <w:bidi w:val="0"/>
              <w:spacing w:before="0" w:after="0"/>
              <w:jc w:val="left"/>
            </w:pPr>
            <w:r>
              <w:t>/s/ Andrew Houston</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3456</Characters>
  <CharactersWithSpaces>4061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