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16"/>
          <w:szCs w:val="16"/>
          <w:color w:val="auto"/>
        </w:rPr>
        <w:t>March 19, 2018</w:t>
      </w:r>
    </w:p>
    <w:p>
      <w:pPr>
        <w:spacing w:after="0" w:line="244"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VIA EDGAR</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U.S. Securities and Exchange Commission</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9" w:lineRule="exact"/>
        <w:rPr>
          <w:sz w:val="24"/>
          <w:szCs w:val="24"/>
          <w:color w:val="auto"/>
        </w:rPr>
      </w:pPr>
    </w:p>
    <w:p>
      <w:pPr>
        <w:spacing w:after="0"/>
        <w:tabs>
          <w:tab w:leader="none" w:pos="1100"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8"/>
          <w:szCs w:val="18"/>
          <w:color w:val="auto"/>
        </w:rPr>
        <w:t>Barbara Jacobs</w:t>
      </w:r>
    </w:p>
    <w:p>
      <w:pPr>
        <w:spacing w:after="0" w:line="9" w:lineRule="exact"/>
        <w:rPr>
          <w:sz w:val="24"/>
          <w:szCs w:val="24"/>
          <w:color w:val="auto"/>
        </w:rPr>
      </w:pPr>
    </w:p>
    <w:p>
      <w:pPr>
        <w:ind w:left="1120"/>
        <w:spacing w:after="0"/>
        <w:rPr>
          <w:sz w:val="20"/>
          <w:szCs w:val="20"/>
          <w:color w:val="auto"/>
        </w:rPr>
      </w:pPr>
      <w:r>
        <w:rPr>
          <w:rFonts w:ascii="Arial" w:cs="Arial" w:eastAsia="Arial" w:hAnsi="Arial"/>
          <w:sz w:val="18"/>
          <w:szCs w:val="18"/>
          <w:color w:val="auto"/>
        </w:rPr>
        <w:t>Stephen Krikorian</w:t>
      </w:r>
    </w:p>
    <w:p>
      <w:pPr>
        <w:spacing w:after="0" w:line="9" w:lineRule="exact"/>
        <w:rPr>
          <w:sz w:val="24"/>
          <w:szCs w:val="24"/>
          <w:color w:val="auto"/>
        </w:rPr>
      </w:pPr>
    </w:p>
    <w:p>
      <w:pPr>
        <w:ind w:left="1120"/>
        <w:spacing w:after="0"/>
        <w:rPr>
          <w:sz w:val="20"/>
          <w:szCs w:val="20"/>
          <w:color w:val="auto"/>
        </w:rPr>
      </w:pPr>
      <w:r>
        <w:rPr>
          <w:rFonts w:ascii="Arial" w:cs="Arial" w:eastAsia="Arial" w:hAnsi="Arial"/>
          <w:sz w:val="18"/>
          <w:szCs w:val="18"/>
          <w:color w:val="auto"/>
        </w:rPr>
        <w:t>Melissa Walsh</w:t>
      </w:r>
    </w:p>
    <w:p>
      <w:pPr>
        <w:spacing w:after="0" w:line="9" w:lineRule="exact"/>
        <w:rPr>
          <w:sz w:val="24"/>
          <w:szCs w:val="24"/>
          <w:color w:val="auto"/>
        </w:rPr>
      </w:pPr>
    </w:p>
    <w:p>
      <w:pPr>
        <w:ind w:left="1120"/>
        <w:spacing w:after="0"/>
        <w:rPr>
          <w:sz w:val="20"/>
          <w:szCs w:val="20"/>
          <w:color w:val="auto"/>
        </w:rPr>
      </w:pPr>
      <w:r>
        <w:rPr>
          <w:rFonts w:ascii="Arial" w:cs="Arial" w:eastAsia="Arial" w:hAnsi="Arial"/>
          <w:sz w:val="18"/>
          <w:szCs w:val="18"/>
          <w:color w:val="auto"/>
        </w:rPr>
        <w:t>Jan Woo</w:t>
      </w:r>
    </w:p>
    <w:p>
      <w:pPr>
        <w:spacing w:after="0" w:line="9" w:lineRule="exact"/>
        <w:rPr>
          <w:sz w:val="24"/>
          <w:szCs w:val="24"/>
          <w:color w:val="auto"/>
        </w:rPr>
      </w:pPr>
    </w:p>
    <w:p>
      <w:pPr>
        <w:ind w:left="1120"/>
        <w:spacing w:after="0"/>
        <w:rPr>
          <w:sz w:val="20"/>
          <w:szCs w:val="20"/>
          <w:color w:val="auto"/>
        </w:rPr>
      </w:pPr>
      <w:r>
        <w:rPr>
          <w:rFonts w:ascii="Arial" w:cs="Arial" w:eastAsia="Arial" w:hAnsi="Arial"/>
          <w:sz w:val="18"/>
          <w:szCs w:val="18"/>
          <w:color w:val="auto"/>
        </w:rPr>
        <w:t>Bernie Nolan</w:t>
      </w:r>
    </w:p>
    <w:p>
      <w:pPr>
        <w:sectPr>
          <w:pgSz w:w="11900" w:h="16838" w:orient="portrait"/>
          <w:cols w:equalWidth="0" w:num="1">
            <w:col w:w="10960"/>
          </w:cols>
          <w:pgMar w:left="440" w:top="233" w:right="499" w:bottom="1440" w:gutter="0" w:footer="0" w:header="0"/>
        </w:sectPr>
      </w:pPr>
    </w:p>
    <w:p>
      <w:pPr>
        <w:spacing w:after="0" w:line="207" w:lineRule="exact"/>
        <w:rPr>
          <w:sz w:val="24"/>
          <w:szCs w:val="24"/>
          <w:color w:val="auto"/>
        </w:rPr>
      </w:pPr>
    </w:p>
    <w:p>
      <w:pPr>
        <w:ind w:left="360"/>
        <w:spacing w:after="0"/>
        <w:rPr>
          <w:sz w:val="20"/>
          <w:szCs w:val="20"/>
          <w:color w:val="auto"/>
        </w:rPr>
      </w:pPr>
      <w:r>
        <w:rPr>
          <w:rFonts w:ascii="Arial" w:cs="Arial" w:eastAsia="Arial" w:hAnsi="Arial"/>
          <w:sz w:val="17"/>
          <w:szCs w:val="17"/>
          <w:b w:val="1"/>
          <w:bCs w:val="1"/>
          <w:color w:val="auto"/>
        </w:rPr>
        <w:t>Re:</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Dropbox, Inc.</w:t>
      </w:r>
    </w:p>
    <w:p>
      <w:pPr>
        <w:spacing w:after="0" w:line="2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Registration Statement on Form S-1</w:t>
      </w:r>
    </w:p>
    <w:p>
      <w:pPr>
        <w:spacing w:after="0" w:line="32"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File No. 333-223182</w:t>
      </w:r>
    </w:p>
    <w:p>
      <w:pPr>
        <w:spacing w:after="0" w:line="200" w:lineRule="exact"/>
        <w:rPr>
          <w:sz w:val="24"/>
          <w:szCs w:val="24"/>
          <w:color w:val="auto"/>
        </w:rPr>
      </w:pPr>
    </w:p>
    <w:p>
      <w:pPr>
        <w:sectPr>
          <w:pgSz w:w="11900" w:h="16838" w:orient="portrait"/>
          <w:cols w:equalWidth="0" w:num="2">
            <w:col w:w="640" w:space="480"/>
            <w:col w:w="9840"/>
          </w:cols>
          <w:pgMar w:left="440" w:top="233" w:right="499" w:bottom="1440" w:gutter="0" w:footer="0" w:header="0"/>
          <w:type w:val="continuous"/>
        </w:sectPr>
      </w:pPr>
    </w:p>
    <w:p>
      <w:pPr>
        <w:spacing w:after="0" w:line="7" w:lineRule="exact"/>
        <w:rPr>
          <w:sz w:val="24"/>
          <w:szCs w:val="24"/>
          <w:color w:val="auto"/>
        </w:rPr>
      </w:pPr>
    </w:p>
    <w:p>
      <w:pPr>
        <w:ind w:left="1120"/>
        <w:spacing w:after="0"/>
        <w:rPr>
          <w:sz w:val="20"/>
          <w:szCs w:val="20"/>
          <w:color w:val="auto"/>
        </w:rPr>
      </w:pPr>
      <w:r>
        <w:rPr>
          <w:rFonts w:ascii="Arial" w:cs="Arial" w:eastAsia="Arial" w:hAnsi="Arial"/>
          <w:sz w:val="18"/>
          <w:szCs w:val="18"/>
          <w:b w:val="1"/>
          <w:bCs w:val="1"/>
          <w:color w:val="auto"/>
        </w:rPr>
        <w:t>Acceleration Request</w:t>
      </w:r>
    </w:p>
    <w:p>
      <w:pPr>
        <w:spacing w:after="0" w:line="27" w:lineRule="exact"/>
        <w:rPr>
          <w:sz w:val="24"/>
          <w:szCs w:val="24"/>
          <w:color w:val="auto"/>
        </w:rPr>
      </w:pPr>
    </w:p>
    <w:p>
      <w:pPr>
        <w:ind w:left="1840"/>
        <w:spacing w:after="0"/>
        <w:rPr>
          <w:sz w:val="20"/>
          <w:szCs w:val="20"/>
          <w:color w:val="auto"/>
        </w:rPr>
      </w:pPr>
      <w:r>
        <w:rPr>
          <w:rFonts w:ascii="Arial" w:cs="Arial" w:eastAsia="Arial" w:hAnsi="Arial"/>
          <w:sz w:val="16"/>
          <w:szCs w:val="16"/>
          <w:b w:val="1"/>
          <w:bCs w:val="1"/>
          <w:color w:val="auto"/>
        </w:rPr>
        <w:t>Requested Date:</w:t>
      </w:r>
    </w:p>
    <w:p>
      <w:pPr>
        <w:spacing w:after="0" w:line="32" w:lineRule="exact"/>
        <w:rPr>
          <w:sz w:val="24"/>
          <w:szCs w:val="24"/>
          <w:color w:val="auto"/>
        </w:rPr>
      </w:pPr>
    </w:p>
    <w:p>
      <w:pPr>
        <w:ind w:left="1840"/>
        <w:spacing w:after="0"/>
        <w:rPr>
          <w:sz w:val="20"/>
          <w:szCs w:val="20"/>
          <w:color w:val="auto"/>
        </w:rPr>
      </w:pPr>
      <w:r>
        <w:rPr>
          <w:rFonts w:ascii="Arial" w:cs="Arial" w:eastAsia="Arial" w:hAnsi="Arial"/>
          <w:sz w:val="16"/>
          <w:szCs w:val="16"/>
          <w:b w:val="1"/>
          <w:bCs w:val="1"/>
          <w:color w:val="auto"/>
        </w:rPr>
        <w:t>Requested Time:</w:t>
      </w:r>
    </w:p>
    <w:p>
      <w:pPr>
        <w:spacing w:after="0" w:line="20" w:lineRule="exact"/>
        <w:rPr>
          <w:sz w:val="24"/>
          <w:szCs w:val="24"/>
          <w:color w:val="auto"/>
        </w:rPr>
      </w:pPr>
      <w:r>
        <w:rPr>
          <w:sz w:val="24"/>
          <w:szCs w:val="24"/>
          <w:color w:val="auto"/>
        </w:rPr>
        <w:br w:type="column"/>
      </w:r>
    </w:p>
    <w:p>
      <w:pPr>
        <w:spacing w:after="0" w:line="203"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March 22, 2018</w:t>
      </w:r>
    </w:p>
    <w:p>
      <w:pPr>
        <w:spacing w:after="0" w:line="2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4:00 P.M. Eastern Time</w:t>
      </w:r>
    </w:p>
    <w:p>
      <w:pPr>
        <w:spacing w:after="0" w:line="200" w:lineRule="exact"/>
        <w:rPr>
          <w:sz w:val="24"/>
          <w:szCs w:val="24"/>
          <w:color w:val="auto"/>
        </w:rPr>
      </w:pPr>
    </w:p>
    <w:p>
      <w:pPr>
        <w:sectPr>
          <w:pgSz w:w="11900" w:h="16838" w:orient="portrait"/>
          <w:cols w:equalWidth="0" w:num="2">
            <w:col w:w="3600" w:space="720"/>
            <w:col w:w="6640"/>
          </w:cols>
          <w:pgMar w:left="440" w:top="233" w:right="499" w:bottom="1440" w:gutter="0" w:footer="0" w:header="0"/>
          <w:type w:val="continuous"/>
        </w:sectPr>
      </w:pPr>
    </w:p>
    <w:p>
      <w:pPr>
        <w:spacing w:after="0" w:line="34" w:lineRule="exact"/>
        <w:rPr>
          <w:sz w:val="24"/>
          <w:szCs w:val="24"/>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1" w:lineRule="exact"/>
        <w:rPr>
          <w:sz w:val="24"/>
          <w:szCs w:val="24"/>
          <w:color w:val="auto"/>
        </w:rPr>
      </w:pPr>
    </w:p>
    <w:p>
      <w:pPr>
        <w:ind w:firstLine="441"/>
        <w:spacing w:after="0" w:line="277" w:lineRule="auto"/>
        <w:rPr>
          <w:sz w:val="20"/>
          <w:szCs w:val="20"/>
          <w:color w:val="auto"/>
        </w:rPr>
      </w:pPr>
      <w:r>
        <w:rPr>
          <w:rFonts w:ascii="Arial" w:cs="Arial" w:eastAsia="Arial" w:hAnsi="Arial"/>
          <w:sz w:val="17"/>
          <w:szCs w:val="17"/>
          <w:color w:val="auto"/>
        </w:rPr>
        <w:t>Pursuant to Rule 461 under the Securities Act of 1933, as amended, Dropbox, Inc. (the “</w:t>
      </w:r>
      <w:r>
        <w:rPr>
          <w:rFonts w:ascii="Arial" w:cs="Arial" w:eastAsia="Arial" w:hAnsi="Arial"/>
          <w:sz w:val="17"/>
          <w:szCs w:val="17"/>
          <w:b w:val="1"/>
          <w:bCs w:val="1"/>
          <w:color w:val="auto"/>
        </w:rPr>
        <w:t>Company</w:t>
      </w:r>
      <w:r>
        <w:rPr>
          <w:rFonts w:ascii="Arial" w:cs="Arial" w:eastAsia="Arial" w:hAnsi="Arial"/>
          <w:sz w:val="17"/>
          <w:szCs w:val="17"/>
          <w:color w:val="auto"/>
        </w:rPr>
        <w:t>”) hereby requests that the above-referenced Registration Statement on Form S-l (File No. 333-223182) (the “</w:t>
      </w:r>
      <w:r>
        <w:rPr>
          <w:rFonts w:ascii="Arial" w:cs="Arial" w:eastAsia="Arial" w:hAnsi="Arial"/>
          <w:sz w:val="17"/>
          <w:szCs w:val="17"/>
          <w:b w:val="1"/>
          <w:bCs w:val="1"/>
          <w:color w:val="auto"/>
        </w:rPr>
        <w:t>Registration Statement</w:t>
      </w:r>
      <w:r>
        <w:rPr>
          <w:rFonts w:ascii="Arial" w:cs="Arial" w:eastAsia="Arial" w:hAnsi="Arial"/>
          <w:sz w:val="17"/>
          <w:szCs w:val="17"/>
          <w:color w:val="auto"/>
        </w:rPr>
        <w:t>”) be declared effective at the “Requested Date” and “Requested Time” set forth above or at such later time as the Company or its counsel may orally request via telephone call to the staff of the Division of Corporation Finance of the Securities and Exchange Commission. Once the Registration Statement has been declared effective, please orally confirm that event with our counsel, Wilson Sonsini Goodrich &amp; Rosati, P.C., by calling Tony Jeffries at (650) 849-3223.</w:t>
      </w:r>
    </w:p>
    <w:p>
      <w:pPr>
        <w:spacing w:after="0" w:line="172"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 * * *</w:t>
      </w:r>
    </w:p>
    <w:p>
      <w:pPr>
        <w:sectPr>
          <w:pgSz w:w="11900" w:h="16838" w:orient="portrait"/>
          <w:cols w:equalWidth="0" w:num="1">
            <w:col w:w="10960"/>
          </w:cols>
          <w:pgMar w:left="440" w:top="233" w:right="499" w:bottom="1440" w:gutter="0" w:footer="0" w:header="0"/>
          <w:type w:val="continuous"/>
        </w:sectPr>
      </w:pPr>
    </w:p>
    <w:bookmarkStart w:id="1" w:name="page2"/>
    <w:bookmarkEnd w:id="1"/>
    <w:p>
      <w:pPr>
        <w:ind w:left="6616"/>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Sincerely,</w:t>
      </w:r>
    </w:p>
    <w:p>
      <w:pPr>
        <w:spacing w:after="0" w:line="225" w:lineRule="exact"/>
        <w:rPr>
          <w:sz w:val="20"/>
          <w:szCs w:val="20"/>
          <w:color w:val="auto"/>
        </w:rPr>
      </w:pPr>
    </w:p>
    <w:p>
      <w:pPr>
        <w:ind w:left="6616"/>
        <w:spacing w:after="0"/>
        <w:rPr>
          <w:sz w:val="20"/>
          <w:szCs w:val="20"/>
          <w:color w:val="auto"/>
        </w:rPr>
      </w:pPr>
      <w:r>
        <w:rPr>
          <w:rFonts w:ascii="Arial" w:cs="Arial" w:eastAsia="Arial" w:hAnsi="Arial"/>
          <w:sz w:val="18"/>
          <w:szCs w:val="18"/>
          <w:color w:val="auto"/>
        </w:rPr>
        <w:t>DROPBOX, INC.</w:t>
      </w:r>
    </w:p>
    <w:p>
      <w:pPr>
        <w:spacing w:after="0" w:line="225" w:lineRule="exact"/>
        <w:rPr>
          <w:sz w:val="20"/>
          <w:szCs w:val="20"/>
          <w:color w:val="auto"/>
        </w:rPr>
      </w:pPr>
    </w:p>
    <w:p>
      <w:pPr>
        <w:ind w:left="6616"/>
        <w:spacing w:after="0"/>
        <w:rPr>
          <w:sz w:val="20"/>
          <w:szCs w:val="20"/>
          <w:color w:val="auto"/>
        </w:rPr>
      </w:pPr>
      <w:r>
        <w:rPr>
          <w:rFonts w:ascii="Arial" w:cs="Arial" w:eastAsia="Arial" w:hAnsi="Arial"/>
          <w:sz w:val="18"/>
          <w:szCs w:val="18"/>
          <w:color w:val="auto"/>
        </w:rPr>
        <w:t>/s/ Drew Houston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4206240</wp:posOffset>
            </wp:positionH>
            <wp:positionV relativeFrom="paragraph">
              <wp:posOffset>14605</wp:posOffset>
            </wp:positionV>
            <wp:extent cx="279590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232" w:lineRule="exact"/>
        <w:rPr>
          <w:sz w:val="20"/>
          <w:szCs w:val="20"/>
          <w:color w:val="auto"/>
        </w:rPr>
      </w:pPr>
    </w:p>
    <w:p>
      <w:pPr>
        <w:ind w:left="6616"/>
        <w:spacing w:after="0"/>
        <w:rPr>
          <w:sz w:val="20"/>
          <w:szCs w:val="20"/>
          <w:color w:val="auto"/>
        </w:rPr>
      </w:pPr>
      <w:r>
        <w:rPr>
          <w:rFonts w:ascii="Arial" w:cs="Arial" w:eastAsia="Arial" w:hAnsi="Arial"/>
          <w:sz w:val="18"/>
          <w:szCs w:val="18"/>
          <w:color w:val="auto"/>
        </w:rPr>
        <w:t>Drew Houston</w:t>
      </w:r>
    </w:p>
    <w:p>
      <w:pPr>
        <w:spacing w:after="0" w:line="23" w:lineRule="exact"/>
        <w:rPr>
          <w:sz w:val="20"/>
          <w:szCs w:val="20"/>
          <w:color w:val="auto"/>
        </w:rPr>
      </w:pPr>
    </w:p>
    <w:p>
      <w:pPr>
        <w:ind w:left="6616"/>
        <w:spacing w:after="0"/>
        <w:rPr>
          <w:sz w:val="20"/>
          <w:szCs w:val="20"/>
          <w:color w:val="auto"/>
        </w:rPr>
      </w:pPr>
      <w:r>
        <w:rPr>
          <w:rFonts w:ascii="Arial" w:cs="Arial" w:eastAsia="Arial" w:hAnsi="Arial"/>
          <w:sz w:val="16"/>
          <w:szCs w:val="16"/>
          <w:color w:val="auto"/>
        </w:rPr>
        <w:t>Chief Executive Officer</w:t>
      </w:r>
    </w:p>
    <w:p>
      <w:pPr>
        <w:spacing w:after="0" w:line="261" w:lineRule="exact"/>
        <w:rPr>
          <w:sz w:val="20"/>
          <w:szCs w:val="20"/>
          <w:color w:val="auto"/>
        </w:rPr>
      </w:pPr>
    </w:p>
    <w:p>
      <w:pPr>
        <w:ind w:left="776" w:right="6659" w:hanging="776"/>
        <w:spacing w:after="0" w:line="279" w:lineRule="auto"/>
        <w:tabs>
          <w:tab w:leader="none" w:pos="776" w:val="left"/>
        </w:tabs>
        <w:numPr>
          <w:ilvl w:val="0"/>
          <w:numId w:val="1"/>
        </w:numPr>
        <w:rPr>
          <w:rFonts w:ascii="Arial" w:cs="Arial" w:eastAsia="Arial" w:hAnsi="Arial"/>
          <w:sz w:val="17"/>
          <w:szCs w:val="17"/>
          <w:color w:val="auto"/>
        </w:rPr>
      </w:pPr>
      <w:r>
        <w:rPr>
          <w:rFonts w:ascii="Arial" w:cs="Arial" w:eastAsia="Arial" w:hAnsi="Arial"/>
          <w:sz w:val="17"/>
          <w:szCs w:val="17"/>
          <w:color w:val="auto"/>
        </w:rPr>
        <w:t>Ajay V. Vashee, Dropbox, Inc. Bart E. Volkmer, Dropbox, Inc. Mary Anne Becking, Dropbox, Inc. Cara M. Angelmar, Dropbox, Inc.</w:t>
      </w:r>
    </w:p>
    <w:p>
      <w:pPr>
        <w:spacing w:after="0" w:line="171" w:lineRule="exact"/>
        <w:rPr>
          <w:rFonts w:ascii="Arial" w:cs="Arial" w:eastAsia="Arial" w:hAnsi="Arial"/>
          <w:sz w:val="17"/>
          <w:szCs w:val="17"/>
          <w:color w:val="auto"/>
        </w:rPr>
      </w:pPr>
    </w:p>
    <w:p>
      <w:pPr>
        <w:ind w:left="776" w:right="4679"/>
        <w:spacing w:after="0" w:line="302" w:lineRule="auto"/>
        <w:rPr>
          <w:rFonts w:ascii="Arial" w:cs="Arial" w:eastAsia="Arial" w:hAnsi="Arial"/>
          <w:sz w:val="17"/>
          <w:szCs w:val="17"/>
          <w:color w:val="auto"/>
        </w:rPr>
      </w:pPr>
      <w:r>
        <w:rPr>
          <w:rFonts w:ascii="Arial" w:cs="Arial" w:eastAsia="Arial" w:hAnsi="Arial"/>
          <w:sz w:val="16"/>
          <w:szCs w:val="16"/>
          <w:color w:val="auto"/>
        </w:rPr>
        <w:t>Tony Jeffries, Wilson Sonsini Goodrich &amp; Rosati, P.C. Rezwan D. Pavri, Wilson Sonsini Goodrich &amp; Rosati, P.C. Lisa L. Stimmell, Wilson Sonsini Goodrich &amp; Rosati, P.C. Shannon R. Delahaye, Wilson Sonsini Goodrich &amp; Rosati, P.C.</w:t>
      </w:r>
    </w:p>
    <w:p>
      <w:pPr>
        <w:spacing w:after="0" w:line="154" w:lineRule="exact"/>
        <w:rPr>
          <w:rFonts w:ascii="Arial" w:cs="Arial" w:eastAsia="Arial" w:hAnsi="Arial"/>
          <w:sz w:val="17"/>
          <w:szCs w:val="17"/>
          <w:color w:val="auto"/>
        </w:rPr>
      </w:pPr>
    </w:p>
    <w:p>
      <w:pPr>
        <w:ind w:left="776"/>
        <w:spacing w:after="0"/>
        <w:rPr>
          <w:rFonts w:ascii="Arial" w:cs="Arial" w:eastAsia="Arial" w:hAnsi="Arial"/>
          <w:sz w:val="17"/>
          <w:szCs w:val="17"/>
          <w:color w:val="auto"/>
        </w:rPr>
      </w:pPr>
      <w:r>
        <w:rPr>
          <w:rFonts w:ascii="Arial" w:cs="Arial" w:eastAsia="Arial" w:hAnsi="Arial"/>
          <w:sz w:val="18"/>
          <w:szCs w:val="18"/>
          <w:color w:val="auto"/>
        </w:rPr>
        <w:t>Kevin P. Kennedy, Simpson Thacher &amp; Bartlett LLP</w:t>
      </w:r>
    </w:p>
    <w:sectPr>
      <w:pgSz w:w="11900" w:h="16838" w:orient="portrait"/>
      <w:cols w:equalWidth="0" w:num="1">
        <w:col w:w="10015"/>
      </w:cols>
      <w:pgMar w:left="444" w:top="27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29"/>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2019-12-07T16:04:22Z</dcterms:created>
  <dcterms:modified xsi:type="dcterms:W3CDTF">2019-12-07T16:04:22Z</dcterms:modified>
</cp:coreProperties>
</file>