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Campbell Lisa 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1800 OWENS STREET</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Arial" w:cs="Arial" w:eastAsia="Arial" w:hAnsi="Arial"/>
                <w:sz w:val="17"/>
                <w:szCs w:val="17"/>
                <w:color w:val="0000FF"/>
              </w:rPr>
              <w:t>11/11/2021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200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9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gridSpan w:val="2"/>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gridSpan w:val="3"/>
          </w:tcPr>
          <w:p>
            <w:pPr>
              <w:spacing w:after="0"/>
              <w:rPr>
                <w:sz w:val="11"/>
                <w:szCs w:val="11"/>
                <w:color w:val="auto"/>
              </w:rPr>
            </w:pPr>
          </w:p>
        </w:tc>
        <w:tc>
          <w:tcPr>
            <w:tcW w:w="22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9"/>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w w:val="93"/>
              </w:rPr>
              <w:t>11/11/2021</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75"/>
              <w:spacing w:after="0"/>
              <w:rPr>
                <w:sz w:val="20"/>
                <w:szCs w:val="20"/>
                <w:color w:val="auto"/>
              </w:rPr>
            </w:pPr>
            <w:r>
              <w:rPr>
                <w:rFonts w:ascii="Arial" w:cs="Arial" w:eastAsia="Arial" w:hAnsi="Arial"/>
                <w:sz w:val="17"/>
                <w:szCs w:val="17"/>
                <w:color w:val="0000FF"/>
              </w:rPr>
              <w:t>3,200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27.1295</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14,983</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$26.80 to $27.61.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May 20, 2022 or the day prior to the date of the Issuer's next annual meeting of stockholders. In the event the Reporting Person ceases to be a Service Provider, the unvested restricted stock units will be cancelled by the Issuer.</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11/15/2021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as an officer or director of Dropbox, Inc.</w:t>
      </w:r>
    </w:p>
    <w:p>
      <w:pPr>
        <w:spacing w:after="0" w:line="7" w:lineRule="exact"/>
        <w:rPr>
          <w:sz w:val="20"/>
          <w:szCs w:val="20"/>
          <w:color w:val="auto"/>
        </w:rPr>
      </w:pPr>
    </w:p>
    <w:p>
      <w:pPr>
        <w:ind w:right="4179" w:firstLine="104"/>
        <w:spacing w:after="0" w:line="249" w:lineRule="auto"/>
        <w:rPr>
          <w:sz w:val="20"/>
          <w:szCs w:val="20"/>
          <w:color w:val="auto"/>
        </w:rPr>
      </w:pPr>
      <w:r>
        <w:rPr>
          <w:rFonts w:ascii="Courier New" w:cs="Courier New" w:eastAsia="Courier New" w:hAnsi="Courier New"/>
          <w:sz w:val="17"/>
          <w:szCs w:val="17"/>
          <w:color w:val="auto"/>
        </w:rPr>
        <w:t>(the "Corporation"), hereby constitutes and appoints Timothy Regan, Bart Volkmer and Cara Angelmar, each the undersigned's true and lawful attorney-in-fact and agent to complete and execute such Forms 144, Form ID,</w:t>
      </w:r>
    </w:p>
    <w:p>
      <w:pPr>
        <w:ind w:right="3759"/>
        <w:spacing w:after="0" w:line="249" w:lineRule="auto"/>
        <w:rPr>
          <w:sz w:val="20"/>
          <w:szCs w:val="20"/>
          <w:color w:val="auto"/>
        </w:rPr>
      </w:pPr>
      <w:r>
        <w:rPr>
          <w:rFonts w:ascii="Courier New" w:cs="Courier New" w:eastAsia="Courier New" w:hAnsi="Courier New"/>
          <w:sz w:val="17"/>
          <w:szCs w:val="17"/>
          <w:color w:val="auto"/>
        </w:rPr>
        <w:t>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left="120" w:right="3959" w:hanging="103"/>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w:t>
      </w:r>
    </w:p>
    <w:p>
      <w:pPr>
        <w:ind w:right="4479"/>
        <w:spacing w:after="0" w:line="250" w:lineRule="auto"/>
        <w:rPr>
          <w:sz w:val="20"/>
          <w:szCs w:val="20"/>
          <w:color w:val="auto"/>
        </w:rPr>
      </w:pPr>
      <w:r>
        <w:rPr>
          <w:rFonts w:ascii="Courier New" w:cs="Courier New" w:eastAsia="Courier New" w:hAnsi="Courier New"/>
          <w:sz w:val="17"/>
          <w:szCs w:val="17"/>
          <w:color w:val="auto"/>
        </w:rPr>
        <w:t>nor is the Company assuming, any of the undersigned's responsibilities to comply with Section 16 of the Securities Exchange Act of 1934 (as amended).</w:t>
      </w:r>
    </w:p>
    <w:p>
      <w:pPr>
        <w:spacing w:after="0" w:line="198" w:lineRule="exact"/>
        <w:rPr>
          <w:sz w:val="20"/>
          <w:szCs w:val="20"/>
          <w:color w:val="auto"/>
        </w:rPr>
      </w:pPr>
    </w:p>
    <w:p>
      <w:pPr>
        <w:ind w:right="4179"/>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Lisa M. Campbell</w:t>
      </w:r>
    </w:p>
    <w:p>
      <w:pPr>
        <w:spacing w:after="0" w:line="207" w:lineRule="exact"/>
        <w:rPr>
          <w:sz w:val="20"/>
          <w:szCs w:val="20"/>
          <w:color w:val="auto"/>
        </w:rPr>
      </w:pPr>
    </w:p>
    <w:p>
      <w:pPr>
        <w:spacing w:after="0"/>
        <w:tabs>
          <w:tab w:leader="none" w:pos="3320" w:val="left"/>
          <w:tab w:leader="none" w:pos="4240" w:val="left"/>
        </w:tabs>
        <w:rPr>
          <w:sz w:val="20"/>
          <w:szCs w:val="20"/>
          <w:color w:val="auto"/>
        </w:rPr>
      </w:pPr>
      <w:r>
        <w:rPr>
          <w:rFonts w:ascii="Courier New" w:cs="Courier New" w:eastAsia="Courier New" w:hAnsi="Courier New"/>
          <w:sz w:val="17"/>
          <w:szCs w:val="17"/>
          <w:color w:val="auto"/>
        </w:rPr>
        <w:t>Print Name: Lisa M. Campbell</w:t>
      </w:r>
      <w:r>
        <w:rPr>
          <w:sz w:val="20"/>
          <w:szCs w:val="20"/>
          <w:color w:val="auto"/>
        </w:rPr>
        <w:tab/>
      </w:r>
      <w:r>
        <w:rPr>
          <w:rFonts w:ascii="Courier New" w:cs="Courier New" w:eastAsia="Courier New" w:hAnsi="Courier New"/>
          <w:sz w:val="17"/>
          <w:szCs w:val="17"/>
          <w:color w:val="auto"/>
        </w:rPr>
        <w:t>Dated:</w:t>
        <w:tab/>
        <w:t>1/8/2021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567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2021-11-15T16:47:48Z</dcterms:created>
  <dcterms:modified xsi:type="dcterms:W3CDTF">2021-11-15T16:47:48Z</dcterms:modified>
</cp:coreProperties>
</file>