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410.xml.htm"/>
      <w:bookmarkStart w:id="1" w:name="kswkform4_17871764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Tennenbaum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20,326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759,279</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powerofattorneyrt.htm"/>
      <w:bookmarkStart w:id="3" w:name="kssec16powerofattorneyr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Ross Tennenbaum Dated: 11 / 08 / 2025 Doc ID: 03fac1221619bdd87afc102475837ccebbf61276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 16 Power of Attorney Ross T Section_16_Power_of_Attorney__RT_.docx 03fac1221619bdd87afc102475837ccebbf61276 MM / DD / YYYY Signed 10 / 30 / 2025 23:55:59 UTC Sent for signature to Ross Tennenbaum (rosstennenbaum@gmail.com) from jlelannic@dropbox.com IP: 136.226.54.184 10 / 31 / 2025 05:10:56 UTC Viewed by Ross Tennenbaum (rosstennenbaum@gmail.com) IP: 134.238.189.212 11 / 08 / 2025 18:20:39 UTC Signed by Ross Tennenbaum (rosstennenbaum@gmail.com) IP: 134.238.189.212 The document has been completed.11 / 08 / 2025 18:20:39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571"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1038</Words>
  <Characters>5715</Characters>
  <CharactersWithSpaces>6688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sec16powerofattorneyrt</dc:title>
</cp:coreProperties>
</file>